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63" w:rsidRDefault="004F0363" w:rsidP="00140F5C">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extent cx="807320" cy="757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8590" cy="768131"/>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974578" cy="64439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142" cy="663280"/>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1001307" cy="60579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10">
                      <a:extLst>
                        <a:ext uri="{28A0092B-C50C-407E-A947-70E740481C1C}">
                          <a14:useLocalDpi xmlns:a14="http://schemas.microsoft.com/office/drawing/2010/main" val="0"/>
                        </a:ext>
                      </a:extLst>
                    </a:blip>
                    <a:stretch>
                      <a:fillRect/>
                    </a:stretch>
                  </pic:blipFill>
                  <pic:spPr>
                    <a:xfrm>
                      <a:off x="0" y="0"/>
                      <a:ext cx="1035268" cy="626336"/>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lv-LV"/>
        </w:rPr>
        <w:drawing>
          <wp:inline distT="0" distB="0" distL="0" distR="0">
            <wp:extent cx="990600" cy="58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0342" cy="599037"/>
                    </a:xfrm>
                    <a:prstGeom prst="rect">
                      <a:avLst/>
                    </a:prstGeom>
                  </pic:spPr>
                </pic:pic>
              </a:graphicData>
            </a:graphic>
          </wp:inline>
        </w:drawing>
      </w:r>
      <w:r>
        <w:rPr>
          <w:rFonts w:ascii="Times New Roman" w:hAnsi="Times New Roman" w:cs="Times New Roman"/>
          <w:sz w:val="24"/>
          <w:szCs w:val="24"/>
        </w:rPr>
        <w:t xml:space="preserve"> </w:t>
      </w:r>
      <w:r w:rsidR="00140F5C">
        <w:rPr>
          <w:rFonts w:ascii="Times New Roman" w:hAnsi="Times New Roman" w:cs="Times New Roman"/>
          <w:sz w:val="24"/>
          <w:szCs w:val="24"/>
        </w:rPr>
        <w:t xml:space="preserve">  </w:t>
      </w:r>
      <w:r w:rsidR="00140F5C">
        <w:rPr>
          <w:rFonts w:ascii="Times New Roman" w:hAnsi="Times New Roman" w:cs="Times New Roman"/>
          <w:noProof/>
          <w:sz w:val="24"/>
          <w:szCs w:val="24"/>
          <w:lang w:eastAsia="lv-LV"/>
        </w:rPr>
        <w:drawing>
          <wp:inline distT="0" distB="0" distL="0" distR="0" wp14:anchorId="4AEF9C9E" wp14:editId="655830D6">
            <wp:extent cx="1167409" cy="561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1981" cy="593059"/>
                    </a:xfrm>
                    <a:prstGeom prst="rect">
                      <a:avLst/>
                    </a:prstGeom>
                  </pic:spPr>
                </pic:pic>
              </a:graphicData>
            </a:graphic>
          </wp:inline>
        </w:drawing>
      </w:r>
      <w:r w:rsidR="00140F5C">
        <w:rPr>
          <w:rFonts w:ascii="Times New Roman" w:hAnsi="Times New Roman" w:cs="Times New Roman"/>
          <w:sz w:val="24"/>
          <w:szCs w:val="24"/>
        </w:rPr>
        <w:t xml:space="preserve">                  </w:t>
      </w:r>
    </w:p>
    <w:p w:rsidR="004F0363" w:rsidRDefault="004F0363" w:rsidP="002953DC">
      <w:pPr>
        <w:spacing w:after="0" w:line="240" w:lineRule="auto"/>
        <w:jc w:val="right"/>
        <w:rPr>
          <w:rFonts w:ascii="Times New Roman" w:hAnsi="Times New Roman" w:cs="Times New Roman"/>
          <w:sz w:val="24"/>
          <w:szCs w:val="24"/>
        </w:rPr>
      </w:pPr>
      <w:bookmarkStart w:id="0" w:name="_GoBack"/>
      <w:bookmarkEnd w:id="0"/>
    </w:p>
    <w:p w:rsidR="002953DC" w:rsidRDefault="002953DC" w:rsidP="002953DC">
      <w:pPr>
        <w:spacing w:after="0" w:line="240" w:lineRule="auto"/>
        <w:jc w:val="right"/>
        <w:rPr>
          <w:rFonts w:ascii="Times New Roman" w:hAnsi="Times New Roman" w:cs="Times New Roman"/>
          <w:sz w:val="24"/>
          <w:szCs w:val="24"/>
        </w:rPr>
      </w:pPr>
      <w:r w:rsidRPr="00170C4A">
        <w:rPr>
          <w:rFonts w:ascii="Times New Roman" w:hAnsi="Times New Roman" w:cs="Times New Roman"/>
          <w:sz w:val="24"/>
          <w:szCs w:val="24"/>
        </w:rPr>
        <w:t xml:space="preserve">Sigita </w:t>
      </w:r>
      <w:proofErr w:type="spellStart"/>
      <w:r>
        <w:rPr>
          <w:rFonts w:ascii="Times New Roman" w:hAnsi="Times New Roman" w:cs="Times New Roman"/>
          <w:sz w:val="24"/>
          <w:szCs w:val="24"/>
        </w:rPr>
        <w:t>Zankovska</w:t>
      </w:r>
      <w:proofErr w:type="spellEnd"/>
      <w:r>
        <w:rPr>
          <w:rFonts w:ascii="Times New Roman" w:hAnsi="Times New Roman" w:cs="Times New Roman"/>
          <w:sz w:val="24"/>
          <w:szCs w:val="24"/>
        </w:rPr>
        <w:t>-Odiņa</w:t>
      </w:r>
      <w:r w:rsidRPr="00170C4A">
        <w:rPr>
          <w:rFonts w:ascii="Times New Roman" w:hAnsi="Times New Roman" w:cs="Times New Roman"/>
          <w:sz w:val="24"/>
          <w:szCs w:val="24"/>
        </w:rPr>
        <w:t xml:space="preserve"> </w:t>
      </w:r>
    </w:p>
    <w:p w:rsidR="002953DC" w:rsidRDefault="002953DC" w:rsidP="002953DC">
      <w:pPr>
        <w:spacing w:after="0" w:line="240" w:lineRule="auto"/>
        <w:jc w:val="right"/>
        <w:rPr>
          <w:rFonts w:ascii="Times New Roman" w:hAnsi="Times New Roman" w:cs="Times New Roman"/>
          <w:sz w:val="24"/>
          <w:szCs w:val="24"/>
        </w:rPr>
      </w:pPr>
      <w:r w:rsidRPr="00170C4A">
        <w:rPr>
          <w:rFonts w:ascii="Times New Roman" w:hAnsi="Times New Roman" w:cs="Times New Roman"/>
          <w:sz w:val="24"/>
          <w:szCs w:val="24"/>
        </w:rPr>
        <w:t>Latvijas Cilvēktiesību centra politikas analītiķe</w:t>
      </w:r>
    </w:p>
    <w:p w:rsidR="00170C4A" w:rsidRDefault="00170C4A" w:rsidP="00170C4A">
      <w:pPr>
        <w:spacing w:after="0" w:line="240" w:lineRule="auto"/>
        <w:jc w:val="both"/>
        <w:rPr>
          <w:rFonts w:ascii="Times New Roman" w:hAnsi="Times New Roman" w:cs="Times New Roman"/>
          <w:b/>
          <w:i/>
          <w:sz w:val="26"/>
          <w:szCs w:val="26"/>
        </w:rPr>
      </w:pPr>
    </w:p>
    <w:p w:rsidR="00170C4A" w:rsidRDefault="00170C4A" w:rsidP="00170C4A">
      <w:pPr>
        <w:spacing w:after="0" w:line="240" w:lineRule="auto"/>
        <w:jc w:val="center"/>
        <w:rPr>
          <w:rFonts w:ascii="Times New Roman" w:hAnsi="Times New Roman" w:cs="Times New Roman"/>
          <w:b/>
          <w:i/>
          <w:sz w:val="26"/>
          <w:szCs w:val="26"/>
        </w:rPr>
      </w:pPr>
      <w:r w:rsidRPr="00170C4A">
        <w:rPr>
          <w:rFonts w:ascii="Times New Roman" w:hAnsi="Times New Roman" w:cs="Times New Roman"/>
          <w:b/>
          <w:i/>
          <w:sz w:val="26"/>
          <w:szCs w:val="26"/>
        </w:rPr>
        <w:t>Augstskolu darbinieku rīcība diskriminācijas vai naida noziegumu gadījumos.</w:t>
      </w:r>
    </w:p>
    <w:p w:rsidR="00170C4A" w:rsidRDefault="00170C4A" w:rsidP="00170C4A">
      <w:pPr>
        <w:spacing w:after="0" w:line="240" w:lineRule="auto"/>
        <w:rPr>
          <w:rFonts w:ascii="Times New Roman" w:hAnsi="Times New Roman" w:cs="Times New Roman"/>
          <w:sz w:val="24"/>
          <w:szCs w:val="24"/>
        </w:rPr>
      </w:pPr>
    </w:p>
    <w:p w:rsidR="00170C4A" w:rsidRDefault="00170C4A" w:rsidP="00170C4A">
      <w:pPr>
        <w:spacing w:after="0" w:line="240" w:lineRule="auto"/>
        <w:jc w:val="both"/>
        <w:rPr>
          <w:rFonts w:ascii="Times New Roman" w:hAnsi="Times New Roman" w:cs="Times New Roman"/>
          <w:sz w:val="24"/>
          <w:szCs w:val="24"/>
        </w:rPr>
      </w:pPr>
    </w:p>
    <w:p w:rsidR="003034D7" w:rsidRDefault="00170C4A" w:rsidP="003034D7">
      <w:pPr>
        <w:spacing w:after="0" w:line="240" w:lineRule="auto"/>
        <w:jc w:val="both"/>
        <w:rPr>
          <w:rFonts w:ascii="Times New Roman" w:hAnsi="Times New Roman" w:cs="Times New Roman"/>
          <w:sz w:val="24"/>
          <w:szCs w:val="24"/>
        </w:rPr>
      </w:pPr>
      <w:r w:rsidRPr="00E91327">
        <w:rPr>
          <w:rFonts w:ascii="Times New Roman" w:hAnsi="Times New Roman" w:cs="Times New Roman"/>
          <w:sz w:val="24"/>
          <w:szCs w:val="24"/>
        </w:rPr>
        <w:t xml:space="preserve">Saskaņā ar 2014. gadā publicēto pētījumu </w:t>
      </w:r>
      <w:r w:rsidRPr="002953DC">
        <w:rPr>
          <w:rFonts w:ascii="Times New Roman" w:hAnsi="Times New Roman" w:cs="Times New Roman"/>
          <w:i/>
          <w:sz w:val="24"/>
          <w:szCs w:val="24"/>
        </w:rPr>
        <w:t>„Latvijā studējošo saliedētības veicināšana un ārzemju studentu diskriminēšanas mazināšana”</w:t>
      </w:r>
      <w:r w:rsidR="005A3DA0">
        <w:rPr>
          <w:rStyle w:val="FootnoteReference"/>
          <w:rFonts w:ascii="Times New Roman" w:hAnsi="Times New Roman" w:cs="Times New Roman"/>
          <w:i/>
          <w:sz w:val="24"/>
          <w:szCs w:val="24"/>
        </w:rPr>
        <w:footnoteReference w:id="1"/>
      </w:r>
      <w:r w:rsidRPr="00E91327">
        <w:rPr>
          <w:rFonts w:ascii="Times New Roman" w:hAnsi="Times New Roman" w:cs="Times New Roman"/>
          <w:sz w:val="24"/>
          <w:szCs w:val="24"/>
        </w:rPr>
        <w:t>, kura ietvaros aptaujāti</w:t>
      </w:r>
      <w:r w:rsidR="00E91327" w:rsidRPr="00E91327">
        <w:rPr>
          <w:rFonts w:ascii="Times New Roman" w:hAnsi="Times New Roman" w:cs="Times New Roman"/>
          <w:sz w:val="24"/>
          <w:szCs w:val="24"/>
        </w:rPr>
        <w:t xml:space="preserve"> 500 septiņās Latvijas augstskolās </w:t>
      </w:r>
      <w:r w:rsidRPr="00E91327">
        <w:rPr>
          <w:rFonts w:ascii="Times New Roman" w:hAnsi="Times New Roman" w:cs="Times New Roman"/>
          <w:sz w:val="24"/>
          <w:szCs w:val="24"/>
        </w:rPr>
        <w:t xml:space="preserve">studējoši ārvalstu studenti, secināts, ka </w:t>
      </w:r>
      <w:r w:rsidR="00E91327" w:rsidRPr="00E91327">
        <w:rPr>
          <w:rFonts w:ascii="Times New Roman" w:hAnsi="Times New Roman" w:cs="Times New Roman"/>
          <w:sz w:val="24"/>
          <w:szCs w:val="24"/>
        </w:rPr>
        <w:t>katrs ceturtais ārvalstu students kā neapmierinātības ar studijām Latvijā iemeslu minējis sabiedrības negatīvo/diskriminējošo attieksmi.</w:t>
      </w:r>
      <w:r w:rsidR="00E91327">
        <w:rPr>
          <w:rFonts w:ascii="Times New Roman" w:hAnsi="Times New Roman" w:cs="Times New Roman"/>
          <w:sz w:val="24"/>
          <w:szCs w:val="24"/>
        </w:rPr>
        <w:t xml:space="preserve"> </w:t>
      </w:r>
      <w:r w:rsidR="002953DC">
        <w:rPr>
          <w:rFonts w:ascii="Times New Roman" w:hAnsi="Times New Roman" w:cs="Times New Roman"/>
          <w:sz w:val="24"/>
          <w:szCs w:val="24"/>
        </w:rPr>
        <w:t xml:space="preserve">Pret sevi vērstu diskriminējošu attieksmi vismaz dažas reizes izjutuši ~ 40% ārvalstu studentu. Diskriminācija galvenokārt notikusi atšķirīgas tautības vai valstiskās piederības, kā arī kultūras atšķirību dēļ. </w:t>
      </w:r>
      <w:r w:rsidR="00E91327">
        <w:rPr>
          <w:rFonts w:ascii="Times New Roman" w:hAnsi="Times New Roman" w:cs="Times New Roman"/>
          <w:sz w:val="24"/>
          <w:szCs w:val="24"/>
        </w:rPr>
        <w:t>Diskriminējoša attieksme visbiežāk bijusi saistīta ar aizskarošām piezīmēm un komentāriem (45%), sliktu attieksmi kopumā (40%) un atšķirīgām akadēmiskām prasībām (23%).</w:t>
      </w:r>
      <w:r w:rsidR="002953DC">
        <w:rPr>
          <w:rFonts w:ascii="Times New Roman" w:hAnsi="Times New Roman" w:cs="Times New Roman"/>
          <w:sz w:val="24"/>
          <w:szCs w:val="24"/>
        </w:rPr>
        <w:t xml:space="preserve"> </w:t>
      </w:r>
    </w:p>
    <w:p w:rsidR="003034D7" w:rsidRPr="003034D7" w:rsidRDefault="003034D7" w:rsidP="003034D7">
      <w:pPr>
        <w:spacing w:after="0" w:line="240" w:lineRule="auto"/>
        <w:jc w:val="both"/>
        <w:rPr>
          <w:rFonts w:ascii="Times New Roman" w:hAnsi="Times New Roman" w:cs="Times New Roman"/>
          <w:sz w:val="24"/>
          <w:szCs w:val="24"/>
        </w:rPr>
      </w:pPr>
    </w:p>
    <w:p w:rsidR="003034D7" w:rsidRPr="003034D7" w:rsidRDefault="003034D7" w:rsidP="003034D7">
      <w:pPr>
        <w:spacing w:after="0" w:line="240" w:lineRule="auto"/>
        <w:jc w:val="both"/>
        <w:rPr>
          <w:rFonts w:ascii="Times New Roman" w:hAnsi="Times New Roman" w:cs="Times New Roman"/>
          <w:sz w:val="24"/>
          <w:szCs w:val="24"/>
        </w:rPr>
      </w:pPr>
      <w:r w:rsidRPr="003034D7">
        <w:rPr>
          <w:rFonts w:ascii="Times New Roman" w:hAnsi="Times New Roman" w:cs="Times New Roman"/>
          <w:sz w:val="24"/>
          <w:szCs w:val="24"/>
        </w:rPr>
        <w:t>Diskriminācijas aizliegums ir viens no pamatprincipiem ne tikai starptautiskajās, bet arī valstu nacionālajās tiesībās. Diskriminācijas pieļaušana rada negatīvas sekas gan personai, pret kuru ir vērsta nelabvēlīga attieksme, gan sabiedrībai kopumā. Diskriminācijai piemīt divkāršs negatīvs efekts. Pirmkārt, cilvēkam tiek liegtas tiesības, pieeja pakalpojumiem vai precēm, kas viņam pienākas. Otrkārt, tiek noliegta pašas personas vērtība. Tas ir pārkāpums pret cilvēka identitāti, ko vēl smagāku padara fakts, ka diskriminācija bieži vien notiek, balstoties uz lietām, ko nevar mainīt vai izvēlēties, piemēram, etniskā piederība, dzimums, vecums, invaliditāte vai seksuālā orientācija.</w:t>
      </w:r>
      <w:r w:rsidRPr="003034D7">
        <w:rPr>
          <w:rStyle w:val="FootnoteReference1"/>
          <w:rFonts w:ascii="Times New Roman" w:hAnsi="Times New Roman" w:cs="Times New Roman"/>
          <w:sz w:val="24"/>
          <w:szCs w:val="24"/>
        </w:rPr>
        <w:footnoteReference w:id="2"/>
      </w:r>
    </w:p>
    <w:p w:rsidR="003034D7" w:rsidRDefault="003034D7" w:rsidP="002953DC">
      <w:pPr>
        <w:spacing w:after="0" w:line="240" w:lineRule="auto"/>
        <w:jc w:val="both"/>
        <w:rPr>
          <w:rFonts w:ascii="Times New Roman" w:hAnsi="Times New Roman" w:cs="Times New Roman"/>
          <w:b/>
          <w:i/>
          <w:sz w:val="24"/>
          <w:szCs w:val="24"/>
        </w:rPr>
      </w:pPr>
    </w:p>
    <w:p w:rsidR="005A3DA0" w:rsidRPr="005A3DA0" w:rsidRDefault="005A3DA0" w:rsidP="002953DC">
      <w:pPr>
        <w:spacing w:after="0" w:line="240" w:lineRule="auto"/>
        <w:jc w:val="both"/>
        <w:rPr>
          <w:rFonts w:ascii="Times New Roman" w:hAnsi="Times New Roman" w:cs="Times New Roman"/>
          <w:b/>
          <w:i/>
          <w:sz w:val="24"/>
          <w:szCs w:val="24"/>
        </w:rPr>
      </w:pPr>
      <w:r w:rsidRPr="005A3DA0">
        <w:rPr>
          <w:rFonts w:ascii="Times New Roman" w:hAnsi="Times New Roman" w:cs="Times New Roman"/>
          <w:b/>
          <w:i/>
          <w:sz w:val="24"/>
          <w:szCs w:val="24"/>
        </w:rPr>
        <w:t>Kas ir diskriminācija?</w:t>
      </w:r>
    </w:p>
    <w:p w:rsidR="005A3DA0" w:rsidRPr="005A3DA0" w:rsidRDefault="005A3DA0" w:rsidP="005A3DA0">
      <w:pPr>
        <w:spacing w:after="0" w:line="240" w:lineRule="auto"/>
        <w:jc w:val="both"/>
        <w:rPr>
          <w:rFonts w:ascii="Times New Roman" w:hAnsi="Times New Roman" w:cs="Times New Roman"/>
          <w:sz w:val="24"/>
          <w:szCs w:val="24"/>
        </w:rPr>
      </w:pPr>
    </w:p>
    <w:p w:rsidR="005A3DA0" w:rsidRDefault="005A3DA0" w:rsidP="005A3DA0">
      <w:pPr>
        <w:spacing w:after="0" w:line="240" w:lineRule="auto"/>
        <w:jc w:val="both"/>
        <w:rPr>
          <w:rFonts w:ascii="Times New Roman" w:hAnsi="Times New Roman" w:cs="Times New Roman"/>
          <w:sz w:val="24"/>
          <w:szCs w:val="24"/>
        </w:rPr>
      </w:pPr>
      <w:r w:rsidRPr="005A3DA0">
        <w:rPr>
          <w:rFonts w:ascii="Times New Roman" w:hAnsi="Times New Roman" w:cs="Times New Roman"/>
          <w:sz w:val="24"/>
          <w:szCs w:val="24"/>
        </w:rPr>
        <w:t xml:space="preserve">Diskriminācija skaidrojama kā nepamatota atšķirīga attieksme kāda aizliegta pamata dēļ. Īpašs diskriminācijas veids ir personas aizskaršana – tā ir no aizskartās personas viedokļa nevēlama rīcība, kas rada nepatīkamu, naidīgu vai iebiedējošu vidi. </w:t>
      </w:r>
    </w:p>
    <w:p w:rsidR="005A3DA0" w:rsidRPr="005A3DA0" w:rsidRDefault="005A3DA0" w:rsidP="005A3DA0">
      <w:pPr>
        <w:spacing w:after="0" w:line="240" w:lineRule="auto"/>
        <w:jc w:val="both"/>
        <w:rPr>
          <w:rFonts w:ascii="Times New Roman" w:hAnsi="Times New Roman" w:cs="Times New Roman"/>
          <w:sz w:val="24"/>
          <w:szCs w:val="24"/>
        </w:rPr>
      </w:pPr>
    </w:p>
    <w:p w:rsidR="005A3DA0" w:rsidRPr="005A3DA0" w:rsidRDefault="005A3DA0" w:rsidP="005A3D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r w:rsidRPr="005A3DA0">
        <w:rPr>
          <w:rFonts w:ascii="Times New Roman" w:hAnsi="Times New Roman"/>
          <w:szCs w:val="24"/>
          <w:lang w:val="lv-LV"/>
        </w:rPr>
        <w:t>Diskriminācija var izpausties gan kā klaja atšķirīga attieksme</w:t>
      </w:r>
      <w:r>
        <w:rPr>
          <w:rFonts w:ascii="Times New Roman" w:hAnsi="Times New Roman"/>
          <w:szCs w:val="24"/>
          <w:lang w:val="lv-LV"/>
        </w:rPr>
        <w:t>,</w:t>
      </w:r>
      <w:r w:rsidRPr="005A3DA0">
        <w:rPr>
          <w:rFonts w:ascii="Times New Roman" w:hAnsi="Times New Roman"/>
          <w:szCs w:val="24"/>
          <w:lang w:val="lv-LV"/>
        </w:rPr>
        <w:t xml:space="preserve"> kāda no </w:t>
      </w:r>
      <w:r w:rsidR="003034D7">
        <w:rPr>
          <w:rFonts w:ascii="Times New Roman" w:hAnsi="Times New Roman"/>
          <w:szCs w:val="24"/>
          <w:lang w:val="lv-LV"/>
        </w:rPr>
        <w:t>aizliegtajiem</w:t>
      </w:r>
      <w:r w:rsidRPr="005A3DA0">
        <w:rPr>
          <w:rFonts w:ascii="Times New Roman" w:hAnsi="Times New Roman"/>
          <w:szCs w:val="24"/>
          <w:lang w:val="lv-LV"/>
        </w:rPr>
        <w:t xml:space="preserve"> pamatiem dēļ: “</w:t>
      </w:r>
      <w:r>
        <w:rPr>
          <w:rFonts w:ascii="Times New Roman" w:hAnsi="Times New Roman"/>
          <w:szCs w:val="24"/>
          <w:lang w:val="lv-LV"/>
        </w:rPr>
        <w:t>Musulmaņiem dzīvokli neizīrēsim</w:t>
      </w:r>
      <w:r w:rsidRPr="005A3DA0">
        <w:rPr>
          <w:rFonts w:ascii="Times New Roman" w:hAnsi="Times New Roman"/>
          <w:szCs w:val="24"/>
          <w:lang w:val="lv-LV"/>
        </w:rPr>
        <w:t>!” vai „Ārzemniekiem ieeja klubā liegta”, gan arī aizskarot personu – verbāli, fiziski vai seksuāli: „</w:t>
      </w:r>
      <w:r>
        <w:rPr>
          <w:rFonts w:ascii="Times New Roman" w:hAnsi="Times New Roman"/>
          <w:szCs w:val="24"/>
          <w:lang w:val="lv-LV"/>
        </w:rPr>
        <w:t>Lakatus nēsā tikai teroristi</w:t>
      </w:r>
      <w:r w:rsidRPr="005A3DA0">
        <w:rPr>
          <w:rFonts w:ascii="Times New Roman" w:hAnsi="Times New Roman"/>
          <w:szCs w:val="24"/>
          <w:lang w:val="lv-LV"/>
        </w:rPr>
        <w:t>!”, „Melnajiem Latvijā nav vietas!”.</w:t>
      </w:r>
    </w:p>
    <w:p w:rsidR="005A3DA0" w:rsidRPr="003034D7" w:rsidRDefault="005A3DA0" w:rsidP="003034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p>
    <w:p w:rsidR="003034D7" w:rsidRDefault="003034D7" w:rsidP="003034D7">
      <w:pPr>
        <w:spacing w:after="0" w:line="240" w:lineRule="auto"/>
        <w:jc w:val="both"/>
        <w:rPr>
          <w:rFonts w:ascii="Times New Roman" w:hAnsi="Times New Roman" w:cs="Times New Roman"/>
          <w:sz w:val="24"/>
          <w:szCs w:val="24"/>
        </w:rPr>
      </w:pPr>
      <w:r w:rsidRPr="003034D7">
        <w:rPr>
          <w:rFonts w:ascii="Times New Roman" w:hAnsi="Times New Roman" w:cs="Times New Roman"/>
          <w:sz w:val="24"/>
          <w:szCs w:val="24"/>
        </w:rPr>
        <w:lastRenderedPageBreak/>
        <w:t xml:space="preserve">Svarīgs aspekts, lai konstatētu diskrimināciju, ir </w:t>
      </w:r>
      <w:r w:rsidRPr="003034D7">
        <w:rPr>
          <w:rFonts w:ascii="Times New Roman" w:hAnsi="Times New Roman" w:cs="Times New Roman"/>
          <w:b/>
          <w:sz w:val="24"/>
          <w:szCs w:val="24"/>
        </w:rPr>
        <w:t>aizliegta pamata pastāvēšana</w:t>
      </w:r>
      <w:r w:rsidRPr="003034D7">
        <w:rPr>
          <w:rFonts w:ascii="Times New Roman" w:hAnsi="Times New Roman" w:cs="Times New Roman"/>
          <w:sz w:val="24"/>
          <w:szCs w:val="24"/>
        </w:rPr>
        <w:t>. Gadījumā, ja cilvēks uzskata, ka pret viņu vērsta atšķirīga attieksme, ir jānosaka pamats, kura dēļ tas noticis. Eiropas Savienības direktīvas un Lisabonas līgums</w:t>
      </w:r>
      <w:r w:rsidRPr="003034D7">
        <w:rPr>
          <w:rStyle w:val="FootnoteReference"/>
          <w:rFonts w:ascii="Times New Roman" w:hAnsi="Times New Roman" w:cs="Times New Roman"/>
          <w:sz w:val="24"/>
          <w:szCs w:val="24"/>
        </w:rPr>
        <w:footnoteReference w:id="3"/>
      </w:r>
      <w:r w:rsidRPr="003034D7">
        <w:rPr>
          <w:rFonts w:ascii="Times New Roman" w:hAnsi="Times New Roman" w:cs="Times New Roman"/>
          <w:sz w:val="24"/>
          <w:szCs w:val="24"/>
        </w:rPr>
        <w:t xml:space="preserve"> izceļ sešus galvenos aizliegtos diskriminācijas pamatus: </w:t>
      </w:r>
      <w:r w:rsidRPr="003034D7">
        <w:rPr>
          <w:rFonts w:ascii="Times New Roman" w:hAnsi="Times New Roman" w:cs="Times New Roman"/>
          <w:b/>
          <w:sz w:val="24"/>
          <w:szCs w:val="24"/>
        </w:rPr>
        <w:t>dzimums, rase vai etniskā izcelsme, reliģiskā vai cita pārliecība, invaliditāte, vecums un seksuālā orientācija</w:t>
      </w:r>
      <w:r w:rsidRPr="003034D7">
        <w:rPr>
          <w:rFonts w:ascii="Times New Roman" w:hAnsi="Times New Roman" w:cs="Times New Roman"/>
          <w:sz w:val="24"/>
          <w:szCs w:val="24"/>
        </w:rPr>
        <w:t>. Tomēr atsevišķi Latvijas likumi un Eiropas Savienības Pamattiesību harta ietver daudz plašāku pamatu uzskaitījumu.</w:t>
      </w:r>
    </w:p>
    <w:p w:rsidR="003034D7" w:rsidRDefault="003034D7" w:rsidP="003034D7">
      <w:pPr>
        <w:spacing w:after="0" w:line="240" w:lineRule="auto"/>
        <w:jc w:val="both"/>
        <w:rPr>
          <w:rFonts w:ascii="Times New Roman" w:hAnsi="Times New Roman" w:cs="Times New Roman"/>
          <w:sz w:val="24"/>
          <w:szCs w:val="24"/>
        </w:rPr>
      </w:pPr>
    </w:p>
    <w:p w:rsidR="003034D7" w:rsidRPr="003034D7" w:rsidRDefault="003034D7" w:rsidP="003034D7">
      <w:pPr>
        <w:spacing w:after="0" w:line="240" w:lineRule="auto"/>
        <w:jc w:val="both"/>
        <w:rPr>
          <w:rFonts w:ascii="Times New Roman" w:hAnsi="Times New Roman" w:cs="Times New Roman"/>
          <w:sz w:val="24"/>
          <w:szCs w:val="24"/>
        </w:rPr>
      </w:pPr>
      <w:r w:rsidRPr="003034D7">
        <w:rPr>
          <w:rFonts w:ascii="Times New Roman" w:hAnsi="Times New Roman" w:cs="Times New Roman"/>
          <w:sz w:val="24"/>
          <w:szCs w:val="24"/>
        </w:rPr>
        <w:t xml:space="preserve">Lai pret cilvēku vērstu atšķirīgu attieksmi, iemesls nedrīkst būt iepriekš nosauktie pamati. Dažos gadījumos diskriminācija var notikt arī kāda šajā uzskatījumā neminēta pamata dēļ (proti, citu apstākļu dēļ). Tomēr tas nenozīmē, ka </w:t>
      </w:r>
      <w:r w:rsidRPr="003034D7">
        <w:rPr>
          <w:rFonts w:ascii="Times New Roman" w:hAnsi="Times New Roman" w:cs="Times New Roman"/>
          <w:b/>
          <w:sz w:val="24"/>
          <w:szCs w:val="24"/>
        </w:rPr>
        <w:t>citos apstākļos</w:t>
      </w:r>
      <w:r w:rsidRPr="003034D7">
        <w:rPr>
          <w:rFonts w:ascii="Times New Roman" w:hAnsi="Times New Roman" w:cs="Times New Roman"/>
          <w:sz w:val="24"/>
          <w:szCs w:val="24"/>
        </w:rPr>
        <w:t xml:space="preserve"> var iekļaut jebkuras pazīmes. Diskriminācijas aizlieguma pazīmes parasti ir tās, kas personai nepamatoti liedz vienlīdzīgas tiesības sabiedrībā valdošo stereotipu dēļ.</w:t>
      </w:r>
      <w:r w:rsidRPr="003034D7">
        <w:rPr>
          <w:rStyle w:val="FootnoteReference1"/>
          <w:rFonts w:ascii="Times New Roman" w:hAnsi="Times New Roman" w:cs="Times New Roman"/>
          <w:sz w:val="24"/>
          <w:szCs w:val="24"/>
        </w:rPr>
        <w:footnoteReference w:id="4"/>
      </w:r>
    </w:p>
    <w:p w:rsidR="003034D7" w:rsidRPr="003034D7" w:rsidRDefault="003034D7" w:rsidP="005A3D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p>
    <w:p w:rsidR="005A3DA0" w:rsidRPr="005A3DA0" w:rsidRDefault="005A3DA0" w:rsidP="005A3DA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r w:rsidRPr="003034D7">
        <w:rPr>
          <w:rFonts w:ascii="Times New Roman" w:hAnsi="Times New Roman"/>
          <w:szCs w:val="24"/>
          <w:lang w:val="lv-LV"/>
        </w:rPr>
        <w:t>Ja cilvēks uzskata, ka viņš ir diskriminēts, ir jānoskaidro – uz kāda pamata tas noticis,</w:t>
      </w:r>
      <w:r w:rsidRPr="005A3DA0">
        <w:rPr>
          <w:rFonts w:ascii="Times New Roman" w:hAnsi="Times New Roman"/>
          <w:szCs w:val="24"/>
          <w:lang w:val="lv-LV"/>
        </w:rPr>
        <w:t xml:space="preserve"> un vai atšķirīgā attieksme ir bijusi nepamatota? Iespējams, pieņemtā lēmuma pamatā bijuši objektīvi faktori, piemēram, </w:t>
      </w:r>
      <w:r>
        <w:rPr>
          <w:rFonts w:ascii="Times New Roman" w:hAnsi="Times New Roman"/>
          <w:szCs w:val="24"/>
          <w:lang w:val="lv-LV"/>
        </w:rPr>
        <w:t>naktsklubā bijis slēgtais pasākums, kurā ieeja ir tikai cilvēkiem ar ielūgumiem</w:t>
      </w:r>
      <w:r w:rsidRPr="005A3DA0">
        <w:rPr>
          <w:rFonts w:ascii="Times New Roman" w:hAnsi="Times New Roman"/>
          <w:szCs w:val="24"/>
          <w:lang w:val="lv-LV"/>
        </w:rPr>
        <w:t xml:space="preserve">. Tad </w:t>
      </w:r>
      <w:smartTag w:uri="schemas-tilde-lv/tildestengine" w:element="veidnes">
        <w:smartTagPr>
          <w:attr w:name="text" w:val="lēmums"/>
          <w:attr w:name="baseform" w:val="lēmums"/>
          <w:attr w:name="id" w:val="-1"/>
        </w:smartTagPr>
        <w:r w:rsidRPr="005A3DA0">
          <w:rPr>
            <w:rFonts w:ascii="Times New Roman" w:hAnsi="Times New Roman"/>
            <w:szCs w:val="24"/>
            <w:lang w:val="lv-LV"/>
          </w:rPr>
          <w:t>lēmums</w:t>
        </w:r>
      </w:smartTag>
      <w:r w:rsidRPr="005A3DA0">
        <w:rPr>
          <w:rFonts w:ascii="Times New Roman" w:hAnsi="Times New Roman"/>
          <w:szCs w:val="24"/>
          <w:lang w:val="lv-LV"/>
        </w:rPr>
        <w:t xml:space="preserve"> ir bijis pamatots, un diskriminācija nav notikusi. Tomēr var arī izrādīties, ka </w:t>
      </w:r>
      <w:r>
        <w:rPr>
          <w:rFonts w:ascii="Times New Roman" w:hAnsi="Times New Roman"/>
          <w:szCs w:val="24"/>
          <w:lang w:val="lv-LV"/>
        </w:rPr>
        <w:t>cilvēkam dzīvoklis nav izīrēts tikai tāpēc</w:t>
      </w:r>
      <w:r w:rsidRPr="005A3DA0">
        <w:rPr>
          <w:rFonts w:ascii="Times New Roman" w:hAnsi="Times New Roman"/>
          <w:szCs w:val="24"/>
          <w:lang w:val="lv-LV"/>
        </w:rPr>
        <w:t xml:space="preserve">, ka </w:t>
      </w:r>
      <w:r>
        <w:rPr>
          <w:rFonts w:ascii="Times New Roman" w:hAnsi="Times New Roman"/>
          <w:szCs w:val="24"/>
          <w:lang w:val="lv-LV"/>
        </w:rPr>
        <w:t>viņš</w:t>
      </w:r>
      <w:r w:rsidRPr="005A3DA0">
        <w:rPr>
          <w:rFonts w:ascii="Times New Roman" w:hAnsi="Times New Roman"/>
          <w:szCs w:val="24"/>
          <w:lang w:val="lv-LV"/>
        </w:rPr>
        <w:t xml:space="preserve"> pieder kādai konkrētai etniskai vai sociālai grupai. Tā ir diskriminācija.</w:t>
      </w:r>
    </w:p>
    <w:p w:rsidR="003034D7" w:rsidRPr="005A3DA0" w:rsidRDefault="003034D7" w:rsidP="002953DC">
      <w:pPr>
        <w:spacing w:after="0" w:line="240" w:lineRule="auto"/>
        <w:jc w:val="both"/>
        <w:rPr>
          <w:rFonts w:ascii="Times New Roman" w:hAnsi="Times New Roman" w:cs="Times New Roman"/>
          <w:sz w:val="24"/>
          <w:szCs w:val="24"/>
        </w:rPr>
      </w:pPr>
    </w:p>
    <w:p w:rsidR="001E4C0B" w:rsidRDefault="001E4C0B" w:rsidP="003034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i/>
          <w:szCs w:val="24"/>
          <w:lang w:val="lv-LV"/>
        </w:rPr>
      </w:pPr>
      <w:r>
        <w:rPr>
          <w:rFonts w:ascii="Times New Roman" w:hAnsi="Times New Roman"/>
          <w:b/>
          <w:i/>
          <w:szCs w:val="24"/>
          <w:lang w:val="lv-LV"/>
        </w:rPr>
        <w:t>Kā pierādīt diskrimināciju?</w:t>
      </w:r>
    </w:p>
    <w:p w:rsidR="001E4C0B" w:rsidRDefault="001E4C0B" w:rsidP="003034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i/>
          <w:szCs w:val="24"/>
          <w:lang w:val="lv-LV"/>
        </w:rPr>
      </w:pPr>
    </w:p>
    <w:p w:rsidR="001E4C0B" w:rsidRPr="001E4C0B" w:rsidRDefault="001E4C0B" w:rsidP="001E4C0B">
      <w:p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Diskriminācijas gadījumā personai, kura uzskata, ka t</w:t>
      </w:r>
      <w:r>
        <w:rPr>
          <w:rFonts w:ascii="Times New Roman" w:hAnsi="Times New Roman" w:cs="Times New Roman"/>
          <w:sz w:val="24"/>
          <w:szCs w:val="24"/>
        </w:rPr>
        <w:t xml:space="preserve">ā kādas aizliegtās pazīmes dēļ </w:t>
      </w:r>
      <w:r w:rsidRPr="001E4C0B">
        <w:rPr>
          <w:rFonts w:ascii="Times New Roman" w:hAnsi="Times New Roman" w:cs="Times New Roman"/>
          <w:sz w:val="24"/>
          <w:szCs w:val="24"/>
        </w:rPr>
        <w:t>nostādīta nelabvēlīgākā situācijā nekā cita persona, bieži ir tikai uz faktiem balstītas aizdomas, ka notikusi diskriminācija, taču pierādījumi šīm aizdomām nav pieejami.</w:t>
      </w:r>
    </w:p>
    <w:p w:rsidR="001E4C0B" w:rsidRDefault="001E4C0B" w:rsidP="001E4C0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r w:rsidRPr="001E4C0B">
        <w:rPr>
          <w:rFonts w:ascii="Times New Roman" w:hAnsi="Times New Roman"/>
          <w:szCs w:val="24"/>
          <w:lang w:val="lv-LV"/>
        </w:rPr>
        <w:t xml:space="preserve">Tāpēc, lai persona varētu efektīvi aizstāvēt savas tiesības, izskatot diskriminācijas lietas, tiek īstenota tā sauktā </w:t>
      </w:r>
      <w:r w:rsidRPr="001E4C0B">
        <w:rPr>
          <w:rFonts w:ascii="Times New Roman" w:hAnsi="Times New Roman"/>
          <w:b/>
          <w:szCs w:val="24"/>
          <w:lang w:val="lv-LV"/>
        </w:rPr>
        <w:t>pierādīšanas pienākuma pāreja</w:t>
      </w:r>
      <w:r w:rsidRPr="001E4C0B">
        <w:rPr>
          <w:rFonts w:ascii="Times New Roman" w:hAnsi="Times New Roman"/>
          <w:szCs w:val="24"/>
          <w:lang w:val="lv-LV"/>
        </w:rPr>
        <w:t>.</w:t>
      </w:r>
    </w:p>
    <w:p w:rsidR="001E4C0B" w:rsidRPr="001E4C0B" w:rsidRDefault="001E4C0B" w:rsidP="001E4C0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p>
    <w:p w:rsidR="001E4C0B" w:rsidRPr="001E4C0B" w:rsidRDefault="001E4C0B" w:rsidP="001E4C0B">
      <w:pPr>
        <w:spacing w:after="0" w:line="240" w:lineRule="auto"/>
        <w:jc w:val="both"/>
        <w:rPr>
          <w:rStyle w:val="FootnoteReference1"/>
          <w:rFonts w:ascii="Times New Roman" w:hAnsi="Times New Roman" w:cs="Times New Roman"/>
          <w:sz w:val="24"/>
          <w:szCs w:val="24"/>
        </w:rPr>
      </w:pPr>
      <w:r w:rsidRPr="001E4C0B">
        <w:rPr>
          <w:rFonts w:ascii="Times New Roman" w:hAnsi="Times New Roman" w:cs="Times New Roman"/>
          <w:sz w:val="24"/>
          <w:szCs w:val="24"/>
        </w:rPr>
        <w:t xml:space="preserve">Pierādīšanas pienākumu pāreja sastāv no divām daļām. </w:t>
      </w:r>
      <w:r w:rsidRPr="001E4C0B">
        <w:rPr>
          <w:rFonts w:ascii="Times New Roman" w:hAnsi="Times New Roman" w:cs="Times New Roman"/>
          <w:i/>
          <w:sz w:val="24"/>
          <w:szCs w:val="24"/>
        </w:rPr>
        <w:t>Pirmkārt</w:t>
      </w:r>
      <w:r w:rsidRPr="001E4C0B">
        <w:rPr>
          <w:rFonts w:ascii="Times New Roman" w:hAnsi="Times New Roman" w:cs="Times New Roman"/>
          <w:sz w:val="24"/>
          <w:szCs w:val="24"/>
        </w:rPr>
        <w:t xml:space="preserve">, prasītājam jānorāda fakti, no kuriem var saprātīgi secināt, ka pastāv tieša vai netieša diskriminācija, taču nav pilnībā jāpierāda šīs diskriminācijas esamība. </w:t>
      </w:r>
      <w:r w:rsidRPr="001E4C0B">
        <w:rPr>
          <w:rFonts w:ascii="Times New Roman" w:hAnsi="Times New Roman" w:cs="Times New Roman"/>
          <w:i/>
          <w:sz w:val="24"/>
          <w:szCs w:val="24"/>
        </w:rPr>
        <w:t>Otrkārt</w:t>
      </w:r>
      <w:r w:rsidRPr="001E4C0B">
        <w:rPr>
          <w:rFonts w:ascii="Times New Roman" w:hAnsi="Times New Roman" w:cs="Times New Roman"/>
          <w:sz w:val="24"/>
          <w:szCs w:val="24"/>
        </w:rPr>
        <w:t>, ja prasītājs ir izpildījis šo prasību, atbildētājam jāpierāda, ka nav notikusi diskriminācija. Prasītājam ir pietiekami ticami jānorāda fakti, kas varētu liecināt par iespējamo diskrimināciju, bet atbildētājam, uz kuru šādā gadījumā gulstas pierādīšanas pienākums, ir jānāk klājā ne tikai ar faktiem, kas varētu norādīt, ka diskriminācijas nav bijis, bet arī pilnībā jāpierāda šie fakti.</w:t>
      </w:r>
      <w:r w:rsidRPr="001E4C0B">
        <w:rPr>
          <w:rStyle w:val="FootnoteReference1"/>
          <w:rFonts w:ascii="Times New Roman" w:hAnsi="Times New Roman" w:cs="Times New Roman"/>
          <w:sz w:val="24"/>
          <w:szCs w:val="24"/>
        </w:rPr>
        <w:footnoteReference w:id="5"/>
      </w:r>
    </w:p>
    <w:p w:rsidR="001E4C0B" w:rsidRDefault="001E4C0B" w:rsidP="001E4C0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i/>
          <w:szCs w:val="24"/>
          <w:lang w:val="lv-LV"/>
        </w:rPr>
      </w:pPr>
    </w:p>
    <w:p w:rsidR="003034D7" w:rsidRPr="003034D7" w:rsidRDefault="003034D7" w:rsidP="003034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i/>
          <w:szCs w:val="24"/>
          <w:lang w:val="lv-LV"/>
        </w:rPr>
      </w:pPr>
      <w:r w:rsidRPr="003034D7">
        <w:rPr>
          <w:rFonts w:ascii="Times New Roman" w:hAnsi="Times New Roman"/>
          <w:b/>
          <w:i/>
          <w:szCs w:val="24"/>
          <w:lang w:val="lv-LV"/>
        </w:rPr>
        <w:t>Kur meklēt palīdzību?</w:t>
      </w:r>
    </w:p>
    <w:p w:rsidR="003034D7" w:rsidRPr="003034D7" w:rsidRDefault="003034D7" w:rsidP="003034D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p>
    <w:p w:rsidR="003034D7" w:rsidRPr="003034D7" w:rsidRDefault="003034D7" w:rsidP="003034D7">
      <w:pPr>
        <w:spacing w:after="0" w:line="240" w:lineRule="auto"/>
        <w:jc w:val="both"/>
        <w:rPr>
          <w:rFonts w:ascii="Times New Roman" w:hAnsi="Times New Roman" w:cs="Times New Roman"/>
          <w:sz w:val="24"/>
          <w:szCs w:val="24"/>
        </w:rPr>
      </w:pPr>
      <w:r w:rsidRPr="003034D7">
        <w:rPr>
          <w:rFonts w:ascii="Times New Roman" w:hAnsi="Times New Roman" w:cs="Times New Roman"/>
          <w:sz w:val="24"/>
          <w:szCs w:val="24"/>
        </w:rPr>
        <w:t xml:space="preserve">Ikvienam kurš uzskata, ka ir ticis diskriminēts, ir jābūt piekļuvei tiesiskām vai administratīvām procedūrām, ar kuru palīdzību persona var aizstāvēt savas tiesības. Strīdu risināšanai diskriminācijas gadījumos tiek izmantota gan tiesāšanās, gan alternatīvi domstarpību risināšanas veidi, piemēram, sarunu vadīšana, </w:t>
      </w:r>
      <w:proofErr w:type="spellStart"/>
      <w:r w:rsidRPr="003034D7">
        <w:rPr>
          <w:rFonts w:ascii="Times New Roman" w:hAnsi="Times New Roman" w:cs="Times New Roman"/>
          <w:sz w:val="24"/>
          <w:szCs w:val="24"/>
        </w:rPr>
        <w:t>mediācija</w:t>
      </w:r>
      <w:proofErr w:type="spellEnd"/>
      <w:r w:rsidRPr="003034D7">
        <w:rPr>
          <w:rFonts w:ascii="Times New Roman" w:hAnsi="Times New Roman" w:cs="Times New Roman"/>
          <w:sz w:val="24"/>
          <w:szCs w:val="24"/>
        </w:rPr>
        <w:t xml:space="preserve"> un </w:t>
      </w:r>
      <w:r w:rsidRPr="003034D7">
        <w:rPr>
          <w:rFonts w:ascii="Times New Roman" w:hAnsi="Times New Roman" w:cs="Times New Roman"/>
          <w:sz w:val="24"/>
          <w:szCs w:val="24"/>
        </w:rPr>
        <w:lastRenderedPageBreak/>
        <w:t>izlīgums. Alternatīvie domstarpību risināšanas veidi vai izmantotās tehnikas ļauj pusēm atrisināt strīdu, neejot uz tiesu, tādējādi nodrošinot neformālāku, savlaicīgāku, ātrāku, lētāku, uz sadarbību balstītu un konfidenciālu risinājumu.</w:t>
      </w:r>
    </w:p>
    <w:p w:rsidR="003034D7" w:rsidRPr="005F4171" w:rsidRDefault="003034D7" w:rsidP="005F41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Latvijā nav vienas specializētas institūcijas, kas nodarbotos tikai a</w:t>
      </w:r>
      <w:r w:rsidR="00907F69">
        <w:rPr>
          <w:rFonts w:ascii="Times New Roman" w:hAnsi="Times New Roman" w:cs="Times New Roman"/>
          <w:sz w:val="24"/>
          <w:szCs w:val="24"/>
        </w:rPr>
        <w:t>r diskriminācijas jautājumiem, t</w:t>
      </w:r>
      <w:r w:rsidRPr="005F4171">
        <w:rPr>
          <w:rFonts w:ascii="Times New Roman" w:hAnsi="Times New Roman" w:cs="Times New Roman"/>
          <w:sz w:val="24"/>
          <w:szCs w:val="24"/>
        </w:rPr>
        <w:t>omēr ar šiem jautājumiem tieši vai netieši saistīts vairāku valsts un nevalstisko organizāciju darbs.</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Ikvienā diskriminācijas gadījumā cilvēks var vērsties </w:t>
      </w:r>
      <w:r w:rsidRPr="005F4171">
        <w:rPr>
          <w:rFonts w:ascii="Times New Roman" w:hAnsi="Times New Roman" w:cs="Times New Roman"/>
          <w:b/>
          <w:sz w:val="24"/>
          <w:szCs w:val="24"/>
        </w:rPr>
        <w:t>Tiesībsarga birojā</w:t>
      </w:r>
      <w:r w:rsidRPr="005F4171">
        <w:rPr>
          <w:rFonts w:ascii="Times New Roman" w:hAnsi="Times New Roman" w:cs="Times New Roman"/>
          <w:sz w:val="24"/>
          <w:szCs w:val="24"/>
        </w:rPr>
        <w:t xml:space="preserve">, kas ir vienādas attieksmes veicināšanas iestāde, kuras uzdevums ir palīdzēt diskriminācijas upuriem. </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Tiesībsarga birojs</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Baznīcas ielā 25, Rīgā, LV–1010</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Tālr. (+371) 67686768, fakss (+371) 67244074</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r w:rsidRPr="005F4171">
        <w:rPr>
          <w:rStyle w:val="Hyperlink1"/>
          <w:rFonts w:ascii="Times New Roman" w:hAnsi="Times New Roman" w:cs="Times New Roman"/>
          <w:i/>
          <w:color w:val="000000"/>
          <w:sz w:val="24"/>
          <w:szCs w:val="24"/>
        </w:rPr>
        <w:t>tiesibsargs@tiesibsargs.lv</w:t>
      </w:r>
      <w:r w:rsidRPr="005F4171">
        <w:rPr>
          <w:rFonts w:ascii="Times New Roman" w:hAnsi="Times New Roman" w:cs="Times New Roman"/>
          <w:sz w:val="24"/>
          <w:szCs w:val="24"/>
        </w:rPr>
        <w:t xml:space="preserve"> </w:t>
      </w:r>
    </w:p>
    <w:p w:rsidR="005F4171" w:rsidRDefault="003034D7" w:rsidP="005F4171">
      <w:pPr>
        <w:spacing w:after="0" w:line="240" w:lineRule="auto"/>
        <w:jc w:val="both"/>
        <w:rPr>
          <w:rStyle w:val="Hyperlink1"/>
          <w:rFonts w:ascii="Times New Roman" w:hAnsi="Times New Roman" w:cs="Times New Roman"/>
          <w:i/>
          <w:color w:val="000000"/>
          <w:sz w:val="24"/>
          <w:szCs w:val="24"/>
        </w:rPr>
      </w:pPr>
      <w:r w:rsidRPr="005F4171">
        <w:rPr>
          <w:rFonts w:ascii="Times New Roman" w:hAnsi="Times New Roman" w:cs="Times New Roman"/>
          <w:sz w:val="24"/>
          <w:szCs w:val="24"/>
        </w:rPr>
        <w:t xml:space="preserve">mājaslapa: </w:t>
      </w:r>
      <w:hyperlink r:id="rId13" w:history="1">
        <w:r w:rsidR="005F4171" w:rsidRPr="000C6F21">
          <w:rPr>
            <w:rStyle w:val="Hyperlink"/>
            <w:rFonts w:ascii="Times New Roman" w:hAnsi="Times New Roman" w:cs="Times New Roman"/>
            <w:i/>
            <w:sz w:val="24"/>
            <w:szCs w:val="24"/>
          </w:rPr>
          <w:t>www.tiesibsargs.lv</w:t>
        </w:r>
      </w:hyperlink>
      <w:r w:rsidR="005F4171">
        <w:rPr>
          <w:rStyle w:val="Hyperlink1"/>
          <w:rFonts w:ascii="Times New Roman" w:hAnsi="Times New Roman" w:cs="Times New Roman"/>
          <w:i/>
          <w:color w:val="000000"/>
          <w:sz w:val="24"/>
          <w:szCs w:val="24"/>
        </w:rPr>
        <w:t xml:space="preserve"> </w:t>
      </w:r>
    </w:p>
    <w:p w:rsidR="003034D7" w:rsidRPr="005F4171" w:rsidRDefault="005F4171" w:rsidP="005F4171">
      <w:pPr>
        <w:spacing w:after="0" w:line="240" w:lineRule="auto"/>
        <w:jc w:val="both"/>
        <w:rPr>
          <w:rFonts w:ascii="Times New Roman" w:hAnsi="Times New Roman" w:cs="Times New Roman"/>
          <w:sz w:val="24"/>
          <w:szCs w:val="24"/>
        </w:rPr>
      </w:pPr>
      <w:r>
        <w:rPr>
          <w:rStyle w:val="Hyperlink1"/>
          <w:rFonts w:ascii="Times New Roman" w:hAnsi="Times New Roman" w:cs="Times New Roman"/>
          <w:color w:val="000000"/>
          <w:sz w:val="24"/>
          <w:szCs w:val="24"/>
          <w:u w:val="none"/>
        </w:rPr>
        <w:t xml:space="preserve">informācija par iesniegumu iesniegšanas un izskatīšanas kārtību: </w:t>
      </w:r>
      <w:hyperlink r:id="rId14" w:history="1">
        <w:r w:rsidRPr="000C6F21">
          <w:rPr>
            <w:rStyle w:val="Hyperlink"/>
            <w:rFonts w:ascii="Times New Roman" w:hAnsi="Times New Roman" w:cs="Times New Roman"/>
            <w:sz w:val="24"/>
            <w:szCs w:val="24"/>
          </w:rPr>
          <w:t>http://www.tiesibsargs.lv/iesniegt-iesniegumu</w:t>
        </w:r>
      </w:hyperlink>
      <w:r>
        <w:rPr>
          <w:rStyle w:val="Hyperlink1"/>
          <w:rFonts w:ascii="Times New Roman" w:hAnsi="Times New Roman" w:cs="Times New Roman"/>
          <w:color w:val="000000"/>
          <w:sz w:val="24"/>
          <w:szCs w:val="24"/>
          <w:u w:val="none"/>
        </w:rPr>
        <w:t xml:space="preserve"> </w:t>
      </w:r>
    </w:p>
    <w:p w:rsidR="003034D7" w:rsidRPr="005F4171" w:rsidRDefault="003034D7" w:rsidP="005F4171">
      <w:pPr>
        <w:spacing w:after="0" w:line="240" w:lineRule="auto"/>
        <w:jc w:val="both"/>
        <w:rPr>
          <w:rFonts w:ascii="Times New Roman" w:hAnsi="Times New Roman" w:cs="Times New Roman"/>
          <w:sz w:val="24"/>
          <w:szCs w:val="24"/>
        </w:rPr>
      </w:pPr>
    </w:p>
    <w:p w:rsidR="005F4171" w:rsidRDefault="005F4171"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Tiesībsargs birojā varat vērsties arī tad, ja ir pārkāpts </w:t>
      </w:r>
      <w:r w:rsidRPr="005F4171">
        <w:rPr>
          <w:rFonts w:ascii="Times New Roman" w:hAnsi="Times New Roman" w:cs="Times New Roman"/>
          <w:i/>
          <w:sz w:val="24"/>
          <w:szCs w:val="24"/>
        </w:rPr>
        <w:t>Patērētāju tiesību aizsardzības likums</w:t>
      </w:r>
      <w:r>
        <w:rPr>
          <w:rStyle w:val="FootnoteReference"/>
          <w:rFonts w:ascii="Times New Roman" w:hAnsi="Times New Roman" w:cs="Times New Roman"/>
          <w:i/>
          <w:sz w:val="24"/>
          <w:szCs w:val="24"/>
        </w:rPr>
        <w:footnoteReference w:id="6"/>
      </w:r>
      <w:r>
        <w:rPr>
          <w:rFonts w:ascii="Times New Roman" w:hAnsi="Times New Roman" w:cs="Times New Roman"/>
          <w:sz w:val="24"/>
          <w:szCs w:val="24"/>
        </w:rPr>
        <w:t>, piem., ārvalstu students netiek ielaists naktsklubā; viņam tiek atteikts sniegt kādu pakalpojumu vai saņemt kādu preci, kādas no aizliegtajām diskriminācijas pazīmēm dēļ. Otrs variants šajā gadījumā ir vērsties tiesā</w:t>
      </w:r>
      <w:r w:rsidR="00D22D2B">
        <w:rPr>
          <w:rFonts w:ascii="Times New Roman" w:hAnsi="Times New Roman" w:cs="Times New Roman"/>
          <w:sz w:val="24"/>
          <w:szCs w:val="24"/>
        </w:rPr>
        <w:t xml:space="preserve"> Civilprocesa likumā noteiktajā kārtībā</w:t>
      </w:r>
      <w:r>
        <w:rPr>
          <w:rFonts w:ascii="Times New Roman" w:hAnsi="Times New Roman" w:cs="Times New Roman"/>
          <w:sz w:val="24"/>
          <w:szCs w:val="24"/>
        </w:rPr>
        <w:t>.</w:t>
      </w:r>
    </w:p>
    <w:p w:rsidR="005F4171" w:rsidRDefault="005F4171" w:rsidP="005F4171">
      <w:pPr>
        <w:spacing w:after="0" w:line="240" w:lineRule="auto"/>
        <w:jc w:val="both"/>
        <w:rPr>
          <w:rFonts w:ascii="Times New Roman" w:hAnsi="Times New Roman" w:cs="Times New Roman"/>
          <w:sz w:val="24"/>
          <w:szCs w:val="24"/>
        </w:rPr>
      </w:pPr>
    </w:p>
    <w:p w:rsidR="003034D7"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Ja notikusi diskriminācija darba tiesiskajās attiecībās, neatkarīgi no tā, vai darba devējs ir valsts vai pašvaldības iestāde, vai privāts uzņēmums, persona var iesniegt sūdzību </w:t>
      </w:r>
      <w:r w:rsidRPr="005F4171">
        <w:rPr>
          <w:rFonts w:ascii="Times New Roman" w:hAnsi="Times New Roman" w:cs="Times New Roman"/>
          <w:b/>
          <w:sz w:val="24"/>
          <w:szCs w:val="24"/>
        </w:rPr>
        <w:t>Valsts darba inspekcijā</w:t>
      </w:r>
      <w:r w:rsidR="005F4171">
        <w:rPr>
          <w:rFonts w:ascii="Times New Roman" w:hAnsi="Times New Roman" w:cs="Times New Roman"/>
          <w:sz w:val="24"/>
          <w:szCs w:val="24"/>
        </w:rPr>
        <w:t>.</w:t>
      </w:r>
    </w:p>
    <w:p w:rsidR="005F4171" w:rsidRPr="005F4171" w:rsidRDefault="005F4171"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Valsts darbs inspekcija</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K. Valdemāra ielā 38 k-1, Rīgā, LV–1010</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Tālr. (+371) 7021704, konsultatīvais tālrunis (+371) 6718652</w:t>
      </w:r>
      <w:r w:rsidR="003B78A4">
        <w:rPr>
          <w:rFonts w:ascii="Times New Roman" w:hAnsi="Times New Roman" w:cs="Times New Roman"/>
          <w:sz w:val="24"/>
          <w:szCs w:val="24"/>
        </w:rPr>
        <w:t xml:space="preserve">3; </w:t>
      </w:r>
      <w:r w:rsidR="003B78A4" w:rsidRPr="005F4171">
        <w:rPr>
          <w:rFonts w:ascii="Times New Roman" w:hAnsi="Times New Roman" w:cs="Times New Roman"/>
          <w:sz w:val="24"/>
          <w:szCs w:val="24"/>
        </w:rPr>
        <w:t>(+371) 6718652</w:t>
      </w:r>
      <w:r w:rsidR="003B78A4">
        <w:rPr>
          <w:rFonts w:ascii="Times New Roman" w:hAnsi="Times New Roman" w:cs="Times New Roman"/>
          <w:sz w:val="24"/>
          <w:szCs w:val="24"/>
        </w:rPr>
        <w:t>3</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r w:rsidRPr="005F4171">
        <w:rPr>
          <w:rStyle w:val="Hyperlink1"/>
          <w:rFonts w:ascii="Times New Roman" w:hAnsi="Times New Roman" w:cs="Times New Roman"/>
          <w:i/>
          <w:color w:val="000000"/>
          <w:sz w:val="24"/>
          <w:szCs w:val="24"/>
        </w:rPr>
        <w:t>vdi@vdi.gov.lv</w:t>
      </w:r>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mājaslapa: </w:t>
      </w:r>
      <w:r w:rsidRPr="005F4171">
        <w:rPr>
          <w:rStyle w:val="Hyperlink1"/>
          <w:rFonts w:ascii="Times New Roman" w:hAnsi="Times New Roman" w:cs="Times New Roman"/>
          <w:i/>
          <w:color w:val="000000"/>
          <w:sz w:val="24"/>
          <w:szCs w:val="24"/>
        </w:rPr>
        <w:t>www.vdi.gov.lv</w:t>
      </w:r>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Ja cilvēks uzskata, ka darba attiecībās pret viņu vērsta diskriminācija, viņam ir tiesības vērsties </w:t>
      </w:r>
      <w:r w:rsidRPr="005F4171">
        <w:rPr>
          <w:rFonts w:ascii="Times New Roman" w:hAnsi="Times New Roman" w:cs="Times New Roman"/>
          <w:b/>
          <w:sz w:val="24"/>
          <w:szCs w:val="24"/>
        </w:rPr>
        <w:t>tiesā</w:t>
      </w:r>
      <w:r w:rsidRPr="005F4171">
        <w:rPr>
          <w:rFonts w:ascii="Times New Roman" w:hAnsi="Times New Roman" w:cs="Times New Roman"/>
          <w:sz w:val="24"/>
          <w:szCs w:val="24"/>
        </w:rPr>
        <w:t>, prasot atzīt, ka notikusi diskriminācija, kā arī prasīt zaudējumu atlīdzību un atlīdzību par morālo kaitējumu. Šajā gadījumā svarīgi ir rīkoties nekavējoties – saskaņā ar Darba likumu lielākajā daļā diskriminācijas gadījumu var iesniegt pr</w:t>
      </w:r>
      <w:r w:rsidR="005F4171">
        <w:rPr>
          <w:rFonts w:ascii="Times New Roman" w:hAnsi="Times New Roman" w:cs="Times New Roman"/>
          <w:sz w:val="24"/>
          <w:szCs w:val="24"/>
        </w:rPr>
        <w:t>asību tiesā trīs mēnešu laikā (pārbaudes laikā – viena mēneša</w:t>
      </w:r>
      <w:r w:rsidR="003B78A4">
        <w:rPr>
          <w:rFonts w:ascii="Times New Roman" w:hAnsi="Times New Roman" w:cs="Times New Roman"/>
          <w:sz w:val="24"/>
          <w:szCs w:val="24"/>
        </w:rPr>
        <w:t xml:space="preserve"> </w:t>
      </w:r>
      <w:r w:rsidR="005F4171">
        <w:rPr>
          <w:rFonts w:ascii="Times New Roman" w:hAnsi="Times New Roman" w:cs="Times New Roman"/>
          <w:sz w:val="24"/>
          <w:szCs w:val="24"/>
        </w:rPr>
        <w:t>laikā)</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Latvijā diskriminācijas novēršanas jomā aktīvi darbojas arī vairākas nevalstiskās organizācijas. Veicot sabiedrības informēšanu, dažādu mērķauditoriju izglītošanu, situācijas un likumdošanas analīzi un sūdzību izskatīšanu, tās spējušas iemantot kā valsts un pašvaldības iestāžu, tā arī plašākas sabiedrības uzticību. Sniedzot dažāda veida atbalstu (juridisku, psiholoģisku, sociālu) un pārstāvot cilvēku intereses tiesā, </w:t>
      </w:r>
      <w:r w:rsidRPr="005F4171">
        <w:rPr>
          <w:rFonts w:ascii="Times New Roman" w:hAnsi="Times New Roman" w:cs="Times New Roman"/>
          <w:sz w:val="24"/>
          <w:szCs w:val="24"/>
        </w:rPr>
        <w:lastRenderedPageBreak/>
        <w:t>organizācijas apliecinājušas spēju sniegt palīdzību cilvēkiem, kas saskārušies ar diskrimināciju dažādās dzīves jomās.</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Attiecībā uz visiem diskriminācijas pamatiem varat vērsties </w:t>
      </w:r>
      <w:r w:rsidRPr="005F4171">
        <w:rPr>
          <w:rFonts w:ascii="Times New Roman" w:hAnsi="Times New Roman" w:cs="Times New Roman"/>
          <w:b/>
          <w:sz w:val="24"/>
          <w:szCs w:val="24"/>
        </w:rPr>
        <w:t>Latvijas Cilvēktiesību centrā</w:t>
      </w:r>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Latvijas Cilvēktiesību centrs</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Alberta ielā 13 (7. st.), Rīgā, LV-1010</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Tālr. (+371) 67039290, fakss (+371) 67039291</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hyperlink r:id="rId15" w:history="1">
        <w:r w:rsidRPr="005F4171">
          <w:rPr>
            <w:rStyle w:val="Hyperlink1"/>
            <w:rFonts w:ascii="Times New Roman" w:hAnsi="Times New Roman" w:cs="Times New Roman"/>
            <w:i/>
            <w:color w:val="000000"/>
            <w:sz w:val="24"/>
            <w:szCs w:val="24"/>
          </w:rPr>
          <w:t>office@humanrights.org.lv</w:t>
        </w:r>
      </w:hyperlink>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mājaslapa: </w:t>
      </w:r>
      <w:hyperlink r:id="rId16" w:history="1">
        <w:r w:rsidR="003B78A4" w:rsidRPr="00E22E1C">
          <w:rPr>
            <w:rStyle w:val="Hyperlink"/>
            <w:rFonts w:ascii="Times New Roman" w:hAnsi="Times New Roman" w:cs="Times New Roman"/>
            <w:i/>
            <w:sz w:val="24"/>
            <w:szCs w:val="24"/>
          </w:rPr>
          <w:t>www.cilvektiesibas.org.lv</w:t>
        </w:r>
      </w:hyperlink>
      <w:r w:rsidRPr="005F4171">
        <w:rPr>
          <w:rFonts w:ascii="Times New Roman" w:hAnsi="Times New Roman" w:cs="Times New Roman"/>
          <w:sz w:val="24"/>
          <w:szCs w:val="24"/>
        </w:rPr>
        <w:t xml:space="preserve"> </w:t>
      </w:r>
    </w:p>
    <w:p w:rsid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Konsultācijas – ar iepriekšēju pierakstu</w:t>
      </w:r>
      <w:r w:rsidR="005F4171" w:rsidRPr="005F4171">
        <w:rPr>
          <w:rFonts w:ascii="Times New Roman" w:hAnsi="Times New Roman" w:cs="Times New Roman"/>
          <w:sz w:val="24"/>
          <w:szCs w:val="24"/>
        </w:rPr>
        <w:t>.</w:t>
      </w:r>
    </w:p>
    <w:p w:rsidR="003B78A4"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Ziņo par diskriminācijas gadījumiem: </w:t>
      </w:r>
      <w:hyperlink r:id="rId17" w:history="1">
        <w:r w:rsidRPr="00E22E1C">
          <w:rPr>
            <w:rStyle w:val="Hyperlink"/>
            <w:rFonts w:ascii="Times New Roman" w:hAnsi="Times New Roman" w:cs="Times New Roman"/>
            <w:sz w:val="24"/>
            <w:szCs w:val="24"/>
          </w:rPr>
          <w:t>http://cilvektiesibas.org.lv/lv/database/report-discrimination/</w:t>
        </w:r>
      </w:hyperlink>
      <w:r>
        <w:rPr>
          <w:rFonts w:ascii="Times New Roman" w:hAnsi="Times New Roman" w:cs="Times New Roman"/>
          <w:sz w:val="24"/>
          <w:szCs w:val="24"/>
        </w:rPr>
        <w:t xml:space="preserve"> </w:t>
      </w:r>
    </w:p>
    <w:p w:rsidR="003B78A4" w:rsidRPr="005F4171"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Ziņo par naida noziegumu: </w:t>
      </w:r>
      <w:hyperlink r:id="rId18" w:history="1">
        <w:r w:rsidRPr="00E22E1C">
          <w:rPr>
            <w:rStyle w:val="Hyperlink"/>
            <w:rFonts w:ascii="Times New Roman" w:hAnsi="Times New Roman" w:cs="Times New Roman"/>
            <w:sz w:val="24"/>
            <w:szCs w:val="24"/>
          </w:rPr>
          <w:t>http://cilvektiesibas.org.lv/lv/database/report-hate-crime/</w:t>
        </w:r>
      </w:hyperlink>
      <w:r>
        <w:rPr>
          <w:rFonts w:ascii="Times New Roman" w:hAnsi="Times New Roman" w:cs="Times New Roman"/>
          <w:sz w:val="24"/>
          <w:szCs w:val="24"/>
        </w:rPr>
        <w:t xml:space="preserve"> </w:t>
      </w:r>
    </w:p>
    <w:p w:rsidR="006B30D0" w:rsidRDefault="006B30D0"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Attiecībā uz diskrimināciju, kas vērsta pret sievietēm (tai skaitā multiplā diskriminācija), varat vērsties </w:t>
      </w:r>
      <w:r w:rsidRPr="005F4171">
        <w:rPr>
          <w:rFonts w:ascii="Times New Roman" w:hAnsi="Times New Roman" w:cs="Times New Roman"/>
          <w:b/>
          <w:sz w:val="24"/>
          <w:szCs w:val="24"/>
        </w:rPr>
        <w:t>Resursu centrā sievietēm „Marta”</w:t>
      </w:r>
      <w:r w:rsidRPr="005F4171">
        <w:rPr>
          <w:rFonts w:ascii="Times New Roman" w:hAnsi="Times New Roman" w:cs="Times New Roman"/>
          <w:sz w:val="24"/>
          <w:szCs w:val="24"/>
        </w:rPr>
        <w:t>.</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Resursu centrs sievietēm „Marta”</w:t>
      </w:r>
    </w:p>
    <w:p w:rsidR="003034D7" w:rsidRPr="005F4171"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Matīsa iela 49-3</w:t>
      </w:r>
      <w:r w:rsidR="003034D7" w:rsidRPr="005F4171">
        <w:rPr>
          <w:rFonts w:ascii="Times New Roman" w:hAnsi="Times New Roman" w:cs="Times New Roman"/>
          <w:sz w:val="24"/>
          <w:szCs w:val="24"/>
        </w:rPr>
        <w:t>, Rīgā, LV-10</w:t>
      </w:r>
      <w:r>
        <w:rPr>
          <w:rFonts w:ascii="Times New Roman" w:hAnsi="Times New Roman" w:cs="Times New Roman"/>
          <w:sz w:val="24"/>
          <w:szCs w:val="24"/>
        </w:rPr>
        <w:t>09</w:t>
      </w:r>
    </w:p>
    <w:p w:rsidR="003034D7"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Tālr. (+371) 67378539</w:t>
      </w:r>
    </w:p>
    <w:p w:rsidR="003B78A4" w:rsidRPr="005F4171"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Karstais informatīvais tālrunis: 80002012</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hyperlink r:id="rId19" w:history="1">
        <w:r w:rsidRPr="005F4171">
          <w:rPr>
            <w:rStyle w:val="Hyperlink1"/>
            <w:rFonts w:ascii="Times New Roman" w:hAnsi="Times New Roman" w:cs="Times New Roman"/>
            <w:i/>
            <w:color w:val="000000"/>
            <w:sz w:val="24"/>
            <w:szCs w:val="24"/>
          </w:rPr>
          <w:t>centrs@marta.lv</w:t>
        </w:r>
      </w:hyperlink>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mājaslapa: </w:t>
      </w:r>
      <w:hyperlink r:id="rId20" w:history="1">
        <w:r w:rsidRPr="005F4171">
          <w:rPr>
            <w:rStyle w:val="Hyperlink1"/>
            <w:rFonts w:ascii="Times New Roman" w:hAnsi="Times New Roman" w:cs="Times New Roman"/>
            <w:i/>
            <w:color w:val="000000"/>
            <w:sz w:val="24"/>
            <w:szCs w:val="24"/>
          </w:rPr>
          <w:t>www.marta.lv</w:t>
        </w:r>
      </w:hyperlink>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Individuālas konsultācijas klātienē – ar iepriekšēju pierakstu.</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b/>
          <w:sz w:val="24"/>
          <w:szCs w:val="24"/>
        </w:rPr>
      </w:pPr>
      <w:r w:rsidRPr="005F4171">
        <w:rPr>
          <w:rFonts w:ascii="Times New Roman" w:hAnsi="Times New Roman" w:cs="Times New Roman"/>
          <w:sz w:val="24"/>
          <w:szCs w:val="24"/>
        </w:rPr>
        <w:t xml:space="preserve">Attiecībā uz diskrimināciju, kas vērsta pret cilvēkiem ar invaliditāti, persona var vērsties </w:t>
      </w:r>
      <w:r w:rsidRPr="005F4171">
        <w:rPr>
          <w:rFonts w:ascii="Times New Roman" w:hAnsi="Times New Roman" w:cs="Times New Roman"/>
          <w:b/>
          <w:sz w:val="24"/>
          <w:szCs w:val="24"/>
        </w:rPr>
        <w:t>Invalīdu un viņu draugu apvienībā „Apeirons”.</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Invalīdu un viņu draugu apvienība „Apeirons”</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K. Valdemāra ielā 38</w:t>
      </w:r>
      <w:r w:rsidR="003B78A4">
        <w:rPr>
          <w:rFonts w:ascii="Times New Roman" w:hAnsi="Times New Roman" w:cs="Times New Roman"/>
          <w:sz w:val="24"/>
          <w:szCs w:val="24"/>
        </w:rPr>
        <w:t xml:space="preserve"> k1</w:t>
      </w:r>
      <w:r w:rsidRPr="005F4171">
        <w:rPr>
          <w:rFonts w:ascii="Times New Roman" w:hAnsi="Times New Roman" w:cs="Times New Roman"/>
          <w:sz w:val="24"/>
          <w:szCs w:val="24"/>
        </w:rPr>
        <w:t>, Rīgā, LV–1010</w:t>
      </w:r>
    </w:p>
    <w:p w:rsidR="003034D7" w:rsidRPr="005F4171"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Tālr.</w:t>
      </w:r>
      <w:r w:rsidR="003034D7" w:rsidRPr="005F4171">
        <w:rPr>
          <w:rFonts w:ascii="Times New Roman" w:hAnsi="Times New Roman" w:cs="Times New Roman"/>
          <w:sz w:val="24"/>
          <w:szCs w:val="24"/>
        </w:rPr>
        <w:t xml:space="preserve"> (+371) 672992</w:t>
      </w:r>
      <w:r>
        <w:rPr>
          <w:rFonts w:ascii="Times New Roman" w:hAnsi="Times New Roman" w:cs="Times New Roman"/>
          <w:sz w:val="24"/>
          <w:szCs w:val="24"/>
        </w:rPr>
        <w:t>08</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hyperlink r:id="rId21" w:history="1">
        <w:r w:rsidRPr="005F4171">
          <w:rPr>
            <w:rStyle w:val="Hyperlink1"/>
            <w:rFonts w:ascii="Times New Roman" w:hAnsi="Times New Roman" w:cs="Times New Roman"/>
            <w:i/>
            <w:color w:val="000000"/>
            <w:sz w:val="24"/>
            <w:szCs w:val="24"/>
          </w:rPr>
          <w:t>info@apeirons.lv</w:t>
        </w:r>
      </w:hyperlink>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mājaslapa: </w:t>
      </w:r>
      <w:hyperlink r:id="rId22" w:history="1">
        <w:r w:rsidRPr="005F4171">
          <w:rPr>
            <w:rStyle w:val="Hyperlink1"/>
            <w:rFonts w:ascii="Times New Roman" w:hAnsi="Times New Roman" w:cs="Times New Roman"/>
            <w:i/>
            <w:color w:val="000000"/>
            <w:sz w:val="24"/>
            <w:szCs w:val="24"/>
          </w:rPr>
          <w:t>www.apeirons.lv</w:t>
        </w:r>
      </w:hyperlink>
      <w:r w:rsidR="005F4171" w:rsidRPr="005F4171">
        <w:rPr>
          <w:rFonts w:ascii="Times New Roman" w:hAnsi="Times New Roman" w:cs="Times New Roman"/>
          <w:sz w:val="24"/>
          <w:szCs w:val="24"/>
        </w:rPr>
        <w:t xml:space="preserve"> </w:t>
      </w:r>
    </w:p>
    <w:p w:rsidR="005F4171" w:rsidRPr="005F4171" w:rsidRDefault="005F4171"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Attiecībā uz diskrimināciju, kas vērsta pret cilvēkiem ar psihiskās veselības traucējumiem un intelektuālās attīstības traucējumiem varat vērsties </w:t>
      </w:r>
      <w:r w:rsidRPr="005F4171">
        <w:rPr>
          <w:rFonts w:ascii="Times New Roman" w:hAnsi="Times New Roman" w:cs="Times New Roman"/>
          <w:b/>
          <w:sz w:val="24"/>
          <w:szCs w:val="24"/>
        </w:rPr>
        <w:t>Resursu centrā cilvēkiem ar garīgiem traucējumiem „Zelda”</w:t>
      </w:r>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Resursu centrā cilvēkiem ar garīgiem traucējumiem „Zelda”</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Mārupes ielā 4–31, Rīgā, LV–1002</w:t>
      </w:r>
    </w:p>
    <w:p w:rsidR="003034D7"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Tālr</w:t>
      </w:r>
      <w:r w:rsidR="003B78A4">
        <w:rPr>
          <w:rFonts w:ascii="Times New Roman" w:hAnsi="Times New Roman" w:cs="Times New Roman"/>
          <w:sz w:val="24"/>
          <w:szCs w:val="24"/>
        </w:rPr>
        <w:t>.</w:t>
      </w:r>
      <w:r w:rsidRPr="005F4171">
        <w:rPr>
          <w:rFonts w:ascii="Times New Roman" w:hAnsi="Times New Roman" w:cs="Times New Roman"/>
          <w:sz w:val="24"/>
          <w:szCs w:val="24"/>
        </w:rPr>
        <w:t xml:space="preserve"> (+371) 67442828</w:t>
      </w:r>
    </w:p>
    <w:p w:rsidR="003B78A4" w:rsidRPr="003B78A4"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Tālr. juridiskām konsultācijām: </w:t>
      </w:r>
      <w:r w:rsidRPr="003B78A4">
        <w:rPr>
          <w:rFonts w:ascii="Times New Roman" w:hAnsi="Times New Roman" w:cs="Times New Roman"/>
          <w:color w:val="333333"/>
          <w:sz w:val="24"/>
          <w:szCs w:val="24"/>
          <w:shd w:val="clear" w:color="auto" w:fill="FFFFFF"/>
        </w:rPr>
        <w:t>+371 22062460; +371 27650303 (Darba dienās no plkst. 9.00 – 17.00)</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hyperlink r:id="rId23" w:history="1">
        <w:r w:rsidRPr="005F4171">
          <w:rPr>
            <w:rStyle w:val="Hyperlink1"/>
            <w:rFonts w:ascii="Times New Roman" w:hAnsi="Times New Roman" w:cs="Times New Roman"/>
            <w:i/>
            <w:color w:val="000000"/>
            <w:sz w:val="24"/>
            <w:szCs w:val="24"/>
          </w:rPr>
          <w:t>zelda@zelda.org</w:t>
        </w:r>
      </w:hyperlink>
      <w:r w:rsidR="003B78A4">
        <w:rPr>
          <w:rStyle w:val="Hyperlink1"/>
          <w:rFonts w:ascii="Times New Roman" w:hAnsi="Times New Roman" w:cs="Times New Roman"/>
          <w:i/>
          <w:color w:val="000000"/>
          <w:sz w:val="24"/>
          <w:szCs w:val="24"/>
        </w:rPr>
        <w:t>.lv</w:t>
      </w:r>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mājaslapa: </w:t>
      </w:r>
      <w:hyperlink r:id="rId24" w:history="1">
        <w:r w:rsidRPr="005F4171">
          <w:rPr>
            <w:rStyle w:val="Hyperlink1"/>
            <w:rFonts w:ascii="Times New Roman" w:hAnsi="Times New Roman" w:cs="Times New Roman"/>
            <w:i/>
            <w:color w:val="000000"/>
            <w:sz w:val="24"/>
            <w:szCs w:val="24"/>
          </w:rPr>
          <w:t>www.zelda.org.lv</w:t>
        </w:r>
      </w:hyperlink>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Konsultācijas ar iepriekšēju pierakstu</w:t>
      </w:r>
      <w:r w:rsidR="005F4171" w:rsidRPr="005F4171">
        <w:rPr>
          <w:rFonts w:ascii="Times New Roman" w:hAnsi="Times New Roman" w:cs="Times New Roman"/>
          <w:sz w:val="24"/>
          <w:szCs w:val="24"/>
        </w:rPr>
        <w:t>.</w:t>
      </w:r>
    </w:p>
    <w:p w:rsidR="006B30D0" w:rsidRDefault="006B30D0"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b/>
          <w:sz w:val="24"/>
          <w:szCs w:val="24"/>
        </w:rPr>
      </w:pPr>
      <w:r w:rsidRPr="005F4171">
        <w:rPr>
          <w:rFonts w:ascii="Times New Roman" w:hAnsi="Times New Roman" w:cs="Times New Roman"/>
          <w:sz w:val="24"/>
          <w:szCs w:val="24"/>
        </w:rPr>
        <w:lastRenderedPageBreak/>
        <w:t xml:space="preserve">Attiecībā uz diskrimināciju seksuālās orientācijas dēļ persona var vērsties </w:t>
      </w:r>
      <w:r w:rsidRPr="005F4171">
        <w:rPr>
          <w:rFonts w:ascii="Times New Roman" w:hAnsi="Times New Roman" w:cs="Times New Roman"/>
          <w:b/>
          <w:sz w:val="24"/>
          <w:szCs w:val="24"/>
        </w:rPr>
        <w:t xml:space="preserve">Lesbiešu, geju, </w:t>
      </w:r>
      <w:proofErr w:type="spellStart"/>
      <w:r w:rsidRPr="005F4171">
        <w:rPr>
          <w:rFonts w:ascii="Times New Roman" w:hAnsi="Times New Roman" w:cs="Times New Roman"/>
          <w:b/>
          <w:sz w:val="24"/>
          <w:szCs w:val="24"/>
        </w:rPr>
        <w:t>biseksuāļu</w:t>
      </w:r>
      <w:proofErr w:type="spellEnd"/>
      <w:r w:rsidRPr="005F4171">
        <w:rPr>
          <w:rFonts w:ascii="Times New Roman" w:hAnsi="Times New Roman" w:cs="Times New Roman"/>
          <w:b/>
          <w:sz w:val="24"/>
          <w:szCs w:val="24"/>
        </w:rPr>
        <w:t xml:space="preserve">, </w:t>
      </w:r>
      <w:proofErr w:type="spellStart"/>
      <w:r w:rsidRPr="005F4171">
        <w:rPr>
          <w:rFonts w:ascii="Times New Roman" w:hAnsi="Times New Roman" w:cs="Times New Roman"/>
          <w:b/>
          <w:sz w:val="24"/>
          <w:szCs w:val="24"/>
        </w:rPr>
        <w:t>transpersonu</w:t>
      </w:r>
      <w:proofErr w:type="spellEnd"/>
      <w:r w:rsidRPr="005F4171">
        <w:rPr>
          <w:rFonts w:ascii="Times New Roman" w:hAnsi="Times New Roman" w:cs="Times New Roman"/>
          <w:b/>
          <w:sz w:val="24"/>
          <w:szCs w:val="24"/>
        </w:rPr>
        <w:t xml:space="preserve"> un viņu draugu apvienībā „Mozaīka”.</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i/>
          <w:sz w:val="24"/>
          <w:szCs w:val="24"/>
        </w:rPr>
      </w:pPr>
      <w:r w:rsidRPr="005F4171">
        <w:rPr>
          <w:rFonts w:ascii="Times New Roman" w:hAnsi="Times New Roman" w:cs="Times New Roman"/>
          <w:i/>
          <w:sz w:val="24"/>
          <w:szCs w:val="24"/>
        </w:rPr>
        <w:t>LGBT un viņu draugu apvienība „Mozaīka”</w:t>
      </w:r>
    </w:p>
    <w:p w:rsidR="003034D7" w:rsidRPr="005F4171" w:rsidRDefault="003B78A4" w:rsidP="005F4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Stabu iela 19-2</w:t>
      </w:r>
      <w:r w:rsidR="003034D7" w:rsidRPr="005F4171">
        <w:rPr>
          <w:rFonts w:ascii="Times New Roman" w:hAnsi="Times New Roman" w:cs="Times New Roman"/>
          <w:sz w:val="24"/>
          <w:szCs w:val="24"/>
        </w:rPr>
        <w:t>, Rīgā, LV–101</w:t>
      </w:r>
      <w:r>
        <w:rPr>
          <w:rFonts w:ascii="Times New Roman" w:hAnsi="Times New Roman" w:cs="Times New Roman"/>
          <w:sz w:val="24"/>
          <w:szCs w:val="24"/>
        </w:rPr>
        <w:t>1</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Tālr. mob. (+371) 28440340</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e-pasts: </w:t>
      </w:r>
      <w:hyperlink r:id="rId25" w:history="1">
        <w:r w:rsidRPr="005F4171">
          <w:rPr>
            <w:rStyle w:val="Hyperlink1"/>
            <w:rFonts w:ascii="Times New Roman" w:hAnsi="Times New Roman" w:cs="Times New Roman"/>
            <w:i/>
            <w:color w:val="000000"/>
            <w:sz w:val="24"/>
            <w:szCs w:val="24"/>
          </w:rPr>
          <w:t>office@mozaika.lv</w:t>
        </w:r>
      </w:hyperlink>
      <w:r w:rsidRPr="005F4171">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 xml:space="preserve">mājaslapa: </w:t>
      </w:r>
      <w:hyperlink r:id="rId26" w:history="1">
        <w:r w:rsidR="003B78A4" w:rsidRPr="00E22E1C">
          <w:rPr>
            <w:rStyle w:val="Hyperlink"/>
            <w:rFonts w:ascii="Times New Roman" w:hAnsi="Times New Roman" w:cs="Times New Roman"/>
            <w:sz w:val="24"/>
            <w:szCs w:val="24"/>
          </w:rPr>
          <w:t>http://mozaika.lv/</w:t>
        </w:r>
      </w:hyperlink>
      <w:r w:rsidR="003B78A4">
        <w:rPr>
          <w:rFonts w:ascii="Times New Roman" w:hAnsi="Times New Roman" w:cs="Times New Roman"/>
          <w:sz w:val="24"/>
          <w:szCs w:val="24"/>
        </w:rPr>
        <w:t xml:space="preserve"> </w:t>
      </w: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Konsultācijas – ar iepriekšēju pierakstu.</w:t>
      </w:r>
    </w:p>
    <w:p w:rsidR="003034D7" w:rsidRPr="005F4171" w:rsidRDefault="003034D7" w:rsidP="005F4171">
      <w:pPr>
        <w:spacing w:after="0" w:line="240" w:lineRule="auto"/>
        <w:jc w:val="both"/>
        <w:rPr>
          <w:rFonts w:ascii="Times New Roman" w:hAnsi="Times New Roman" w:cs="Times New Roman"/>
          <w:sz w:val="24"/>
          <w:szCs w:val="24"/>
        </w:rPr>
      </w:pPr>
    </w:p>
    <w:p w:rsidR="003034D7" w:rsidRPr="005F4171" w:rsidRDefault="003034D7" w:rsidP="005F4171">
      <w:pPr>
        <w:spacing w:after="0" w:line="240" w:lineRule="auto"/>
        <w:jc w:val="both"/>
        <w:rPr>
          <w:rFonts w:ascii="Times New Roman" w:hAnsi="Times New Roman" w:cs="Times New Roman"/>
          <w:sz w:val="24"/>
          <w:szCs w:val="24"/>
        </w:rPr>
      </w:pPr>
      <w:r w:rsidRPr="005F4171">
        <w:rPr>
          <w:rFonts w:ascii="Times New Roman" w:hAnsi="Times New Roman" w:cs="Times New Roman"/>
          <w:sz w:val="24"/>
          <w:szCs w:val="24"/>
        </w:rPr>
        <w:t>Tā kā ne visos gadījumos ir tik viegli izprast, vai tiešām notikusi diskriminācija, pirms vēršanās pēc palīdzības vēlams piefiksēt šādu informāciju:</w:t>
      </w:r>
    </w:p>
    <w:p w:rsidR="003034D7" w:rsidRPr="005F4171" w:rsidRDefault="003034D7" w:rsidP="005F4171">
      <w:pPr>
        <w:spacing w:after="0" w:line="240" w:lineRule="auto"/>
        <w:rPr>
          <w:rFonts w:ascii="Times New Roman" w:hAnsi="Times New Roman" w:cs="Times New Roman"/>
          <w:sz w:val="24"/>
          <w:szCs w:val="24"/>
        </w:rPr>
      </w:pP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Diskriminācijas pamats:</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rase vai etniskā piederība;</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invaliditāte;</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seksuālā orientācija;</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dzimums;</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reliģija vai ticība;</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vecums;</w:t>
      </w:r>
    </w:p>
    <w:p w:rsidR="003034D7" w:rsidRPr="005F4171" w:rsidRDefault="003034D7" w:rsidP="005F4171">
      <w:pPr>
        <w:numPr>
          <w:ilvl w:val="0"/>
          <w:numId w:val="2"/>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cits (kāds?).</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Diskriminācijas joma:</w:t>
      </w:r>
    </w:p>
    <w:p w:rsidR="003034D7" w:rsidRPr="005F4171" w:rsidRDefault="003034D7" w:rsidP="005F4171">
      <w:pPr>
        <w:numPr>
          <w:ilvl w:val="0"/>
          <w:numId w:val="3"/>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nodarbinātība un profesionālā apmācība;</w:t>
      </w:r>
    </w:p>
    <w:p w:rsidR="003034D7" w:rsidRPr="005F4171" w:rsidRDefault="003034D7" w:rsidP="005F4171">
      <w:pPr>
        <w:numPr>
          <w:ilvl w:val="0"/>
          <w:numId w:val="3"/>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sociālā drošība;</w:t>
      </w:r>
    </w:p>
    <w:p w:rsidR="003034D7" w:rsidRPr="005F4171" w:rsidRDefault="003034D7" w:rsidP="005F4171">
      <w:pPr>
        <w:numPr>
          <w:ilvl w:val="0"/>
          <w:numId w:val="3"/>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pieeja publiskām precēm un pakalpojumiem;</w:t>
      </w:r>
    </w:p>
    <w:p w:rsidR="003034D7" w:rsidRPr="005F4171" w:rsidRDefault="003034D7" w:rsidP="005F4171">
      <w:pPr>
        <w:numPr>
          <w:ilvl w:val="0"/>
          <w:numId w:val="3"/>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izglītība;</w:t>
      </w:r>
    </w:p>
    <w:p w:rsidR="003034D7" w:rsidRPr="005F4171" w:rsidRDefault="003034D7" w:rsidP="005F4171">
      <w:pPr>
        <w:numPr>
          <w:ilvl w:val="0"/>
          <w:numId w:val="3"/>
        </w:numPr>
        <w:spacing w:after="0" w:line="240" w:lineRule="auto"/>
        <w:rPr>
          <w:rFonts w:ascii="Times New Roman" w:hAnsi="Times New Roman" w:cs="Times New Roman"/>
          <w:sz w:val="24"/>
          <w:szCs w:val="24"/>
        </w:rPr>
      </w:pPr>
      <w:r w:rsidRPr="005F4171">
        <w:rPr>
          <w:rFonts w:ascii="Times New Roman" w:hAnsi="Times New Roman" w:cs="Times New Roman"/>
          <w:sz w:val="24"/>
          <w:szCs w:val="24"/>
        </w:rPr>
        <w:t>cita (kāda?)</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 xml:space="preserve">Kurš bija diskriminētājs? </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 xml:space="preserve">Kad tas notika? </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Kur tas notika?</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Notikušā sīkāks apraksts.</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Vai jums ir liecinieki?</w:t>
      </w:r>
    </w:p>
    <w:p w:rsidR="003034D7" w:rsidRPr="001E4C0B" w:rsidRDefault="003034D7" w:rsidP="005F4171">
      <w:pPr>
        <w:spacing w:after="0" w:line="240" w:lineRule="auto"/>
        <w:rPr>
          <w:rFonts w:ascii="Times New Roman" w:hAnsi="Times New Roman" w:cs="Times New Roman"/>
          <w:i/>
          <w:sz w:val="24"/>
          <w:szCs w:val="24"/>
        </w:rPr>
      </w:pPr>
      <w:r w:rsidRPr="001E4C0B">
        <w:rPr>
          <w:rFonts w:ascii="Times New Roman" w:hAnsi="Times New Roman" w:cs="Times New Roman"/>
          <w:i/>
          <w:sz w:val="24"/>
          <w:szCs w:val="24"/>
        </w:rPr>
        <w:t>Vai esat jau vērsies pēc palīdzības? Kur? Kāds bija rezultāts?</w:t>
      </w:r>
    </w:p>
    <w:p w:rsidR="003034D7" w:rsidRPr="005F4171" w:rsidRDefault="003034D7" w:rsidP="005F417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lang w:val="lv-LV"/>
        </w:rPr>
      </w:pPr>
    </w:p>
    <w:p w:rsidR="003034D7" w:rsidRPr="001E4C0B" w:rsidRDefault="001E4C0B" w:rsidP="001E4C0B">
      <w:pPr>
        <w:spacing w:after="0" w:line="240" w:lineRule="auto"/>
        <w:rPr>
          <w:rFonts w:ascii="Times New Roman" w:hAnsi="Times New Roman" w:cs="Times New Roman"/>
          <w:b/>
          <w:i/>
          <w:sz w:val="24"/>
          <w:szCs w:val="24"/>
        </w:rPr>
      </w:pPr>
      <w:r w:rsidRPr="001E4C0B">
        <w:rPr>
          <w:rFonts w:ascii="Times New Roman" w:hAnsi="Times New Roman" w:cs="Times New Roman"/>
          <w:b/>
          <w:i/>
          <w:sz w:val="24"/>
          <w:szCs w:val="24"/>
        </w:rPr>
        <w:t>Naida noziegumi – galējā diskriminācijas forma</w:t>
      </w:r>
    </w:p>
    <w:p w:rsidR="003034D7" w:rsidRDefault="003034D7" w:rsidP="001E4C0B">
      <w:pPr>
        <w:spacing w:after="0" w:line="240" w:lineRule="auto"/>
        <w:jc w:val="both"/>
        <w:rPr>
          <w:rFonts w:ascii="Times New Roman" w:hAnsi="Times New Roman" w:cs="Times New Roman"/>
          <w:sz w:val="24"/>
          <w:szCs w:val="24"/>
        </w:rPr>
      </w:pPr>
    </w:p>
    <w:p w:rsidR="009F1407" w:rsidRPr="001E4C0B" w:rsidRDefault="00B245AD" w:rsidP="001E4C0B">
      <w:p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 xml:space="preserve">Naida motivēts noziegums ir kriminālnoziegums, kas </w:t>
      </w:r>
      <w:r w:rsidRPr="001E4C0B">
        <w:rPr>
          <w:rFonts w:ascii="Times New Roman" w:hAnsi="Times New Roman" w:cs="Times New Roman"/>
          <w:b/>
          <w:bCs/>
          <w:i/>
          <w:iCs/>
          <w:sz w:val="24"/>
          <w:szCs w:val="24"/>
        </w:rPr>
        <w:t>vērsts pret personu vai īpašumu</w:t>
      </w:r>
      <w:r w:rsidRPr="001E4C0B">
        <w:rPr>
          <w:rFonts w:ascii="Times New Roman" w:hAnsi="Times New Roman" w:cs="Times New Roman"/>
          <w:sz w:val="24"/>
          <w:szCs w:val="24"/>
        </w:rPr>
        <w:t xml:space="preserve"> un kura </w:t>
      </w:r>
      <w:r w:rsidRPr="001E4C0B">
        <w:rPr>
          <w:rFonts w:ascii="Times New Roman" w:hAnsi="Times New Roman" w:cs="Times New Roman"/>
          <w:b/>
          <w:bCs/>
          <w:i/>
          <w:iCs/>
          <w:sz w:val="24"/>
          <w:szCs w:val="24"/>
        </w:rPr>
        <w:t>motīvs ir aizspriedumi/naids pret personu</w:t>
      </w:r>
      <w:r w:rsidRPr="001E4C0B">
        <w:rPr>
          <w:rFonts w:ascii="Times New Roman" w:hAnsi="Times New Roman" w:cs="Times New Roman"/>
          <w:sz w:val="24"/>
          <w:szCs w:val="24"/>
        </w:rPr>
        <w:t xml:space="preserve">, tās rases, ādas krāsas, etniskās izcelsmes/tautības, seksuālās orientācijas, reliģiskās piederības, invaliditātes vai citu pazīmju dēļ. </w:t>
      </w:r>
    </w:p>
    <w:p w:rsidR="001E4C0B" w:rsidRDefault="001E4C0B" w:rsidP="001E4C0B">
      <w:pPr>
        <w:spacing w:after="0" w:line="240" w:lineRule="auto"/>
        <w:jc w:val="both"/>
        <w:rPr>
          <w:rFonts w:ascii="Times New Roman" w:hAnsi="Times New Roman" w:cs="Times New Roman"/>
          <w:sz w:val="24"/>
          <w:szCs w:val="24"/>
        </w:rPr>
      </w:pPr>
    </w:p>
    <w:p w:rsidR="009F1407" w:rsidRPr="001E4C0B" w:rsidRDefault="00B245AD" w:rsidP="001E4C0B">
      <w:p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Naida motivētiem noziegumiem var būt dažādas izpausmes formas:</w:t>
      </w:r>
    </w:p>
    <w:p w:rsidR="009F1407" w:rsidRPr="001E4C0B" w:rsidRDefault="00B245AD" w:rsidP="001E4C0B">
      <w:pPr>
        <w:numPr>
          <w:ilvl w:val="0"/>
          <w:numId w:val="5"/>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Rasistiski draudi vai aizskārumi, kas var būt mutiski vai rakstiski,</w:t>
      </w:r>
    </w:p>
    <w:p w:rsidR="009F1407" w:rsidRPr="001E4C0B" w:rsidRDefault="00B245AD" w:rsidP="001E4C0B">
      <w:pPr>
        <w:numPr>
          <w:ilvl w:val="0"/>
          <w:numId w:val="5"/>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Īpašuma bojāšana,</w:t>
      </w:r>
    </w:p>
    <w:p w:rsidR="009F1407" w:rsidRPr="001E4C0B" w:rsidRDefault="00B245AD" w:rsidP="001E4C0B">
      <w:pPr>
        <w:numPr>
          <w:ilvl w:val="0"/>
          <w:numId w:val="5"/>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Naidīga satura materiālu izplatīšana,</w:t>
      </w:r>
    </w:p>
    <w:p w:rsidR="009F1407" w:rsidRPr="001E4C0B" w:rsidRDefault="00B245AD" w:rsidP="001E4C0B">
      <w:pPr>
        <w:numPr>
          <w:ilvl w:val="0"/>
          <w:numId w:val="5"/>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Aizvainojoši grafiti,</w:t>
      </w:r>
    </w:p>
    <w:p w:rsidR="009F1407" w:rsidRPr="001E4C0B" w:rsidRDefault="00B245AD" w:rsidP="001E4C0B">
      <w:pPr>
        <w:numPr>
          <w:ilvl w:val="0"/>
          <w:numId w:val="5"/>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Fizisks uzbrukums.</w:t>
      </w:r>
    </w:p>
    <w:p w:rsidR="001E4C0B" w:rsidRDefault="001E4C0B" w:rsidP="001E4C0B">
      <w:pPr>
        <w:spacing w:after="0" w:line="240" w:lineRule="auto"/>
        <w:jc w:val="both"/>
        <w:rPr>
          <w:rFonts w:ascii="Times New Roman" w:hAnsi="Times New Roman" w:cs="Times New Roman"/>
          <w:sz w:val="24"/>
          <w:szCs w:val="24"/>
        </w:rPr>
      </w:pPr>
    </w:p>
    <w:p w:rsidR="001E4C0B" w:rsidRDefault="001E4C0B" w:rsidP="001E4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Izplatītākais naida nozieguma veids Latvijā ir </w:t>
      </w:r>
      <w:r w:rsidRPr="001E4C0B">
        <w:rPr>
          <w:rFonts w:ascii="Times New Roman" w:hAnsi="Times New Roman" w:cs="Times New Roman"/>
          <w:b/>
          <w:sz w:val="24"/>
          <w:szCs w:val="24"/>
        </w:rPr>
        <w:t>naida runa</w:t>
      </w:r>
      <w:r>
        <w:rPr>
          <w:rFonts w:ascii="Times New Roman" w:hAnsi="Times New Roman" w:cs="Times New Roman"/>
          <w:sz w:val="24"/>
          <w:szCs w:val="24"/>
        </w:rPr>
        <w:t>, īpaši sociālajos tīklos (forumos, draugu grupās, utt.) un ziņu portālos (komentāru veidā).</w:t>
      </w:r>
    </w:p>
    <w:p w:rsidR="001E4C0B" w:rsidRDefault="001E4C0B" w:rsidP="001E4C0B">
      <w:pPr>
        <w:spacing w:after="0" w:line="240" w:lineRule="auto"/>
        <w:jc w:val="both"/>
        <w:rPr>
          <w:rFonts w:ascii="Times New Roman" w:hAnsi="Times New Roman" w:cs="Times New Roman"/>
          <w:sz w:val="24"/>
          <w:szCs w:val="24"/>
        </w:rPr>
      </w:pPr>
    </w:p>
    <w:p w:rsidR="009F1407" w:rsidRPr="001E4C0B" w:rsidRDefault="00B245AD" w:rsidP="001E4C0B">
      <w:p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Būtisks faktors, kas atšķir „naida runu” no citiem verbāliem aizskāruma veidiem, piemēram, no „neslavas celšanas” personai, ir fakts, ka:</w:t>
      </w:r>
    </w:p>
    <w:p w:rsidR="009F1407" w:rsidRPr="001E4C0B" w:rsidRDefault="00B245AD" w:rsidP="001E4C0B">
      <w:pPr>
        <w:numPr>
          <w:ilvl w:val="0"/>
          <w:numId w:val="7"/>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 xml:space="preserve">aizskāruma cēlonis ir nevis personas rīcība vai uzskati, bet </w:t>
      </w:r>
    </w:p>
    <w:p w:rsidR="009F1407" w:rsidRPr="001E4C0B" w:rsidRDefault="00B245AD" w:rsidP="001E4C0B">
      <w:pPr>
        <w:numPr>
          <w:ilvl w:val="0"/>
          <w:numId w:val="7"/>
        </w:numPr>
        <w:spacing w:after="0" w:line="240" w:lineRule="auto"/>
        <w:jc w:val="both"/>
        <w:rPr>
          <w:rFonts w:ascii="Times New Roman" w:hAnsi="Times New Roman" w:cs="Times New Roman"/>
          <w:sz w:val="24"/>
          <w:szCs w:val="24"/>
        </w:rPr>
      </w:pPr>
      <w:r w:rsidRPr="001E4C0B">
        <w:rPr>
          <w:rFonts w:ascii="Times New Roman" w:hAnsi="Times New Roman" w:cs="Times New Roman"/>
          <w:b/>
          <w:bCs/>
          <w:sz w:val="24"/>
          <w:szCs w:val="24"/>
          <w:u w:val="single"/>
        </w:rPr>
        <w:t>tā pamatā visbiežāk ir personai no dzimšanas piemītošās īpašības</w:t>
      </w:r>
      <w:r w:rsidRPr="001E4C0B">
        <w:rPr>
          <w:rFonts w:ascii="Times New Roman" w:hAnsi="Times New Roman" w:cs="Times New Roman"/>
          <w:sz w:val="24"/>
          <w:szCs w:val="24"/>
        </w:rPr>
        <w:t xml:space="preserve">, piemēram, no sabiedrības vairākuma atšķirīga ādas krāsa. </w:t>
      </w:r>
    </w:p>
    <w:p w:rsidR="001E4C0B" w:rsidRPr="001E4C0B" w:rsidRDefault="001E4C0B" w:rsidP="001E4C0B">
      <w:p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 xml:space="preserve">! Runa pati par sevi nav noziegums. Par tādu tā kļūst, ja ir </w:t>
      </w:r>
      <w:r w:rsidRPr="001E4C0B">
        <w:rPr>
          <w:rFonts w:ascii="Times New Roman" w:hAnsi="Times New Roman" w:cs="Times New Roman"/>
          <w:sz w:val="24"/>
          <w:szCs w:val="24"/>
          <w:u w:val="single"/>
        </w:rPr>
        <w:t>naida motīvs</w:t>
      </w:r>
      <w:r w:rsidRPr="001E4C0B">
        <w:rPr>
          <w:rFonts w:ascii="Times New Roman" w:hAnsi="Times New Roman" w:cs="Times New Roman"/>
          <w:sz w:val="24"/>
          <w:szCs w:val="24"/>
        </w:rPr>
        <w:t>.</w:t>
      </w:r>
    </w:p>
    <w:p w:rsidR="001E4C0B" w:rsidRDefault="001E4C0B" w:rsidP="001E4C0B">
      <w:pPr>
        <w:spacing w:after="0" w:line="240" w:lineRule="auto"/>
        <w:jc w:val="both"/>
        <w:rPr>
          <w:rFonts w:ascii="Times New Roman" w:hAnsi="Times New Roman" w:cs="Times New Roman"/>
          <w:sz w:val="24"/>
          <w:szCs w:val="24"/>
        </w:rPr>
      </w:pPr>
    </w:p>
    <w:p w:rsidR="001E4C0B" w:rsidRDefault="001E4C0B" w:rsidP="001E4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Naida runa var būt:</w:t>
      </w:r>
    </w:p>
    <w:p w:rsidR="001E4C0B" w:rsidRDefault="00B245AD" w:rsidP="001E4C0B">
      <w:pPr>
        <w:pStyle w:val="ListParagraph"/>
        <w:numPr>
          <w:ilvl w:val="0"/>
          <w:numId w:val="7"/>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 xml:space="preserve">Publiski aicinājumi uz vardarbību, naidu, diskrimināciju; </w:t>
      </w:r>
    </w:p>
    <w:p w:rsidR="001E4C0B" w:rsidRDefault="00B245AD" w:rsidP="001E4C0B">
      <w:pPr>
        <w:pStyle w:val="ListParagraph"/>
        <w:numPr>
          <w:ilvl w:val="0"/>
          <w:numId w:val="7"/>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Publiska goda aizskaršana vai neslavas celšana;</w:t>
      </w:r>
    </w:p>
    <w:p w:rsidR="001E4C0B" w:rsidRDefault="00B245AD" w:rsidP="001E4C0B">
      <w:pPr>
        <w:pStyle w:val="ListParagraph"/>
        <w:numPr>
          <w:ilvl w:val="0"/>
          <w:numId w:val="7"/>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Draudu izteikšana pret personu vai personu grupu, sakarā ar to rasi, ādas krāsu, valodu, reliģiju, pilsonību, nacionālo vai etnisko izcelsmi;</w:t>
      </w:r>
    </w:p>
    <w:p w:rsidR="009F1407" w:rsidRPr="001E4C0B" w:rsidRDefault="00B245AD" w:rsidP="001E4C0B">
      <w:pPr>
        <w:pStyle w:val="ListParagraph"/>
        <w:numPr>
          <w:ilvl w:val="0"/>
          <w:numId w:val="7"/>
        </w:numPr>
        <w:spacing w:after="0" w:line="240" w:lineRule="auto"/>
        <w:jc w:val="both"/>
        <w:rPr>
          <w:rFonts w:ascii="Times New Roman" w:hAnsi="Times New Roman" w:cs="Times New Roman"/>
          <w:sz w:val="24"/>
          <w:szCs w:val="24"/>
        </w:rPr>
      </w:pPr>
      <w:r w:rsidRPr="001E4C0B">
        <w:rPr>
          <w:rFonts w:ascii="Times New Roman" w:hAnsi="Times New Roman" w:cs="Times New Roman"/>
          <w:sz w:val="24"/>
          <w:szCs w:val="24"/>
        </w:rPr>
        <w:t>Ar rasistisku nolūku un publiska tādas ideoloģijas paušana, kas sludina pārākumu vai noniecina vai nomelno kādu personu grupu sakarā ar to rasi, ādas krāsu, valodu, reliģiju, pilsonību, nacionālo vai etnisko izcelsmi.</w:t>
      </w:r>
    </w:p>
    <w:p w:rsidR="001E4C0B" w:rsidRDefault="001E4C0B" w:rsidP="001E4C0B">
      <w:pPr>
        <w:spacing w:after="0" w:line="240" w:lineRule="auto"/>
        <w:jc w:val="both"/>
        <w:rPr>
          <w:rFonts w:ascii="Times New Roman" w:hAnsi="Times New Roman" w:cs="Times New Roman"/>
          <w:sz w:val="24"/>
          <w:szCs w:val="24"/>
        </w:rPr>
      </w:pPr>
    </w:p>
    <w:p w:rsidR="001E4C0B" w:rsidRDefault="001E4C0B" w:rsidP="001E4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Krimināllikumu </w:t>
      </w:r>
      <w:r w:rsidR="0004364F">
        <w:rPr>
          <w:rFonts w:ascii="Times New Roman" w:hAnsi="Times New Roman" w:cs="Times New Roman"/>
          <w:sz w:val="24"/>
          <w:szCs w:val="24"/>
        </w:rPr>
        <w:t xml:space="preserve">Latvijā ir sodāmas darbības, kas vērtas uz </w:t>
      </w:r>
      <w:r w:rsidR="0004364F" w:rsidRPr="0004364F">
        <w:rPr>
          <w:rFonts w:ascii="Times New Roman" w:hAnsi="Times New Roman" w:cs="Times New Roman"/>
          <w:sz w:val="24"/>
          <w:szCs w:val="24"/>
        </w:rPr>
        <w:t>vērsta uz nacionālā, etniskā, rasu vai reliģiskā naida vai nesaticības izraisīšanu</w:t>
      </w:r>
      <w:r>
        <w:rPr>
          <w:rFonts w:ascii="Times New Roman" w:hAnsi="Times New Roman" w:cs="Times New Roman"/>
          <w:sz w:val="24"/>
          <w:szCs w:val="24"/>
        </w:rPr>
        <w:t xml:space="preserve"> </w:t>
      </w:r>
      <w:r w:rsidR="0004364F">
        <w:rPr>
          <w:rFonts w:ascii="Times New Roman" w:hAnsi="Times New Roman" w:cs="Times New Roman"/>
          <w:sz w:val="24"/>
          <w:szCs w:val="24"/>
        </w:rPr>
        <w:t xml:space="preserve">(78.pants), un </w:t>
      </w:r>
      <w:r w:rsidR="0004364F" w:rsidRPr="0004364F">
        <w:rPr>
          <w:rFonts w:ascii="Times New Roman" w:hAnsi="Times New Roman" w:cs="Times New Roman"/>
          <w:sz w:val="24"/>
          <w:szCs w:val="24"/>
        </w:rPr>
        <w:t>darbīb</w:t>
      </w:r>
      <w:r w:rsidR="0004364F">
        <w:rPr>
          <w:rFonts w:ascii="Times New Roman" w:hAnsi="Times New Roman" w:cs="Times New Roman"/>
          <w:sz w:val="24"/>
          <w:szCs w:val="24"/>
        </w:rPr>
        <w:t>as</w:t>
      </w:r>
      <w:r w:rsidR="0004364F" w:rsidRPr="0004364F">
        <w:rPr>
          <w:rFonts w:ascii="Times New Roman" w:hAnsi="Times New Roman" w:cs="Times New Roman"/>
          <w:sz w:val="24"/>
          <w:szCs w:val="24"/>
        </w:rPr>
        <w:t>, kas vērsta uz naida vai nesaticības izraisīšanu atkarībā no personas dzimuma, vecuma, invaliditātes vai jebkuru citu pazīmju dēļ, ja ar to radīts būtisks kaitējums</w:t>
      </w:r>
      <w:r w:rsidR="0004364F">
        <w:rPr>
          <w:rFonts w:ascii="Times New Roman" w:hAnsi="Times New Roman" w:cs="Times New Roman"/>
          <w:sz w:val="24"/>
          <w:szCs w:val="24"/>
        </w:rPr>
        <w:t xml:space="preserve"> (150.pants). </w:t>
      </w:r>
    </w:p>
    <w:p w:rsidR="004562E8" w:rsidRDefault="004562E8" w:rsidP="001E4C0B">
      <w:pPr>
        <w:spacing w:after="0" w:line="240" w:lineRule="auto"/>
        <w:jc w:val="both"/>
        <w:rPr>
          <w:rFonts w:ascii="Times New Roman" w:hAnsi="Times New Roman" w:cs="Times New Roman"/>
          <w:sz w:val="24"/>
          <w:szCs w:val="24"/>
        </w:rPr>
      </w:pPr>
    </w:p>
    <w:p w:rsidR="004562E8" w:rsidRPr="004562E8" w:rsidRDefault="004562E8" w:rsidP="001E4C0B">
      <w:pPr>
        <w:spacing w:after="0" w:line="240" w:lineRule="auto"/>
        <w:jc w:val="both"/>
        <w:rPr>
          <w:rFonts w:ascii="Times New Roman" w:hAnsi="Times New Roman" w:cs="Times New Roman"/>
          <w:b/>
          <w:i/>
          <w:sz w:val="24"/>
          <w:szCs w:val="24"/>
        </w:rPr>
      </w:pPr>
      <w:r w:rsidRPr="004562E8">
        <w:rPr>
          <w:rFonts w:ascii="Times New Roman" w:hAnsi="Times New Roman" w:cs="Times New Roman"/>
          <w:b/>
          <w:i/>
          <w:sz w:val="24"/>
          <w:szCs w:val="24"/>
        </w:rPr>
        <w:t>Kur vērsties naida noziegumu gadījumos?</w:t>
      </w:r>
    </w:p>
    <w:p w:rsidR="003034D7" w:rsidRDefault="003034D7" w:rsidP="004562E8">
      <w:pPr>
        <w:spacing w:after="0" w:line="240" w:lineRule="auto"/>
        <w:jc w:val="both"/>
        <w:rPr>
          <w:rFonts w:ascii="Times New Roman" w:hAnsi="Times New Roman" w:cs="Times New Roman"/>
          <w:sz w:val="24"/>
          <w:szCs w:val="24"/>
        </w:rPr>
      </w:pPr>
    </w:p>
    <w:p w:rsidR="00913F9C" w:rsidRDefault="00913F9C" w:rsidP="0045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Jebkurā naida noziegumu gadījumā cietušais var vērsties policijā, zvanot pa tālruni 110 vai 112, vai vēršoties jebkurā tuvākajā Valsts policijas iecirknī. </w:t>
      </w:r>
    </w:p>
    <w:p w:rsidR="00913F9C" w:rsidRDefault="00913F9C" w:rsidP="004562E8">
      <w:pPr>
        <w:spacing w:after="0" w:line="240" w:lineRule="auto"/>
        <w:jc w:val="both"/>
        <w:rPr>
          <w:rFonts w:ascii="Times New Roman" w:hAnsi="Times New Roman" w:cs="Times New Roman"/>
          <w:sz w:val="24"/>
          <w:szCs w:val="24"/>
        </w:rPr>
      </w:pPr>
    </w:p>
    <w:p w:rsidR="004562E8" w:rsidRDefault="004562E8" w:rsidP="0045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Gadījumos, ja naida noziegums vērts pret cilvēku nacionālās, etniskās, rasu vai reliģiskās piederības dēļ, </w:t>
      </w:r>
      <w:r w:rsidR="00913F9C">
        <w:rPr>
          <w:rFonts w:ascii="Times New Roman" w:hAnsi="Times New Roman" w:cs="Times New Roman"/>
          <w:sz w:val="24"/>
          <w:szCs w:val="24"/>
        </w:rPr>
        <w:t xml:space="preserve">lietu izmeklēs Drošības policijas. Savukārt 150. </w:t>
      </w:r>
      <w:r w:rsidR="001C25D0">
        <w:rPr>
          <w:rFonts w:ascii="Times New Roman" w:hAnsi="Times New Roman" w:cs="Times New Roman"/>
          <w:sz w:val="24"/>
          <w:szCs w:val="24"/>
        </w:rPr>
        <w:t>p</w:t>
      </w:r>
      <w:r w:rsidR="00913F9C">
        <w:rPr>
          <w:rFonts w:ascii="Times New Roman" w:hAnsi="Times New Roman" w:cs="Times New Roman"/>
          <w:sz w:val="24"/>
          <w:szCs w:val="24"/>
        </w:rPr>
        <w:t>anta pārkāpumus izmeklē Valsts policija.</w:t>
      </w:r>
    </w:p>
    <w:p w:rsidR="00913F9C" w:rsidRDefault="00913F9C" w:rsidP="004562E8">
      <w:pPr>
        <w:spacing w:after="0" w:line="240" w:lineRule="auto"/>
        <w:jc w:val="both"/>
        <w:rPr>
          <w:rFonts w:ascii="Times New Roman" w:hAnsi="Times New Roman" w:cs="Times New Roman"/>
          <w:sz w:val="24"/>
          <w:szCs w:val="24"/>
        </w:rPr>
      </w:pPr>
    </w:p>
    <w:p w:rsidR="00913F9C" w:rsidRDefault="00913F9C" w:rsidP="0045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Cietušajam ir svarīgi censties atcerēties faktus: kad? kur? kas izdarīja? Ko izdarīja? Svarīgi saglabāt visus pierādījumus (piem., saplēsta vai sabojātas drēbes vai citas lietas); piefiksēt miesas bojājumus. </w:t>
      </w:r>
    </w:p>
    <w:p w:rsidR="00913F9C" w:rsidRDefault="00913F9C" w:rsidP="004562E8">
      <w:pPr>
        <w:spacing w:after="0" w:line="240" w:lineRule="auto"/>
        <w:jc w:val="both"/>
        <w:rPr>
          <w:rFonts w:ascii="Times New Roman" w:hAnsi="Times New Roman" w:cs="Times New Roman"/>
          <w:sz w:val="24"/>
          <w:szCs w:val="24"/>
        </w:rPr>
      </w:pPr>
    </w:p>
    <w:p w:rsidR="001C25D0" w:rsidRDefault="00913F9C" w:rsidP="0045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Vēršoties policijā</w:t>
      </w:r>
      <w:r w:rsidR="001C25D0">
        <w:rPr>
          <w:rFonts w:ascii="Times New Roman" w:hAnsi="Times New Roman" w:cs="Times New Roman"/>
          <w:sz w:val="24"/>
          <w:szCs w:val="24"/>
        </w:rPr>
        <w:t>,</w:t>
      </w:r>
      <w:r>
        <w:rPr>
          <w:rFonts w:ascii="Times New Roman" w:hAnsi="Times New Roman" w:cs="Times New Roman"/>
          <w:sz w:val="24"/>
          <w:szCs w:val="24"/>
        </w:rPr>
        <w:t xml:space="preserve"> svarīgi, lai cietušais justos droši un spētu norādīt uz visiem būtiskajiem faktiem. Tāpēc dažkārt ir </w:t>
      </w:r>
      <w:r w:rsidR="001C25D0">
        <w:rPr>
          <w:rFonts w:ascii="Times New Roman" w:hAnsi="Times New Roman" w:cs="Times New Roman"/>
          <w:sz w:val="24"/>
          <w:szCs w:val="24"/>
        </w:rPr>
        <w:t>būtiski</w:t>
      </w:r>
      <w:r>
        <w:rPr>
          <w:rFonts w:ascii="Times New Roman" w:hAnsi="Times New Roman" w:cs="Times New Roman"/>
          <w:sz w:val="24"/>
          <w:szCs w:val="24"/>
        </w:rPr>
        <w:t xml:space="preserve">, lai kopā ar cietušo uz policiju dotos arī kāds cilvēks, kuram cietušais uzticas. Īpaši svarīgi tas ir gadījumos, ja no naida noziegumiem cietis ārzemju students, kam saskarsme ar policiju Latvijā vēl nav bijusi. Tāpat šajos gadījumos šķērslis veiksmīgai komunikācijai var būt valodas barjera, jo ne visi policijas darbinieki zina kādu svešvalodu. </w:t>
      </w:r>
      <w:r w:rsidR="001C25D0">
        <w:rPr>
          <w:rFonts w:ascii="Times New Roman" w:hAnsi="Times New Roman" w:cs="Times New Roman"/>
          <w:sz w:val="24"/>
          <w:szCs w:val="24"/>
        </w:rPr>
        <w:t>Svarīgi atcerēties, ka cietušajam, kurš nepārvalda latviešu valodu, ir tiesības izmantot jebkuru citu viņam zināmo valodu. Nepieciešamības gadījumā policijai ir jā</w:t>
      </w:r>
      <w:r>
        <w:rPr>
          <w:rFonts w:ascii="Times New Roman" w:hAnsi="Times New Roman" w:cs="Times New Roman"/>
          <w:sz w:val="24"/>
          <w:szCs w:val="24"/>
        </w:rPr>
        <w:t xml:space="preserve">nodrošina </w:t>
      </w:r>
      <w:r w:rsidR="001C25D0">
        <w:rPr>
          <w:rFonts w:ascii="Times New Roman" w:hAnsi="Times New Roman" w:cs="Times New Roman"/>
          <w:sz w:val="24"/>
          <w:szCs w:val="24"/>
        </w:rPr>
        <w:t>tulkošana, kam šajos gadījumos jābūt bez maksas</w:t>
      </w:r>
      <w:r>
        <w:rPr>
          <w:rFonts w:ascii="Times New Roman" w:hAnsi="Times New Roman" w:cs="Times New Roman"/>
          <w:sz w:val="24"/>
          <w:szCs w:val="24"/>
        </w:rPr>
        <w:t>. Tulkošanas pienākumus var uzņemties arī kāds no cietušā draugiem vai atbalsta personām, ja vien cietušais tam piekrīt.</w:t>
      </w:r>
    </w:p>
    <w:p w:rsidR="001C25D0" w:rsidRDefault="001C25D0" w:rsidP="004562E8">
      <w:pPr>
        <w:spacing w:after="0" w:line="240" w:lineRule="auto"/>
        <w:jc w:val="both"/>
        <w:rPr>
          <w:rFonts w:ascii="Times New Roman" w:hAnsi="Times New Roman" w:cs="Times New Roman"/>
          <w:sz w:val="24"/>
          <w:szCs w:val="24"/>
        </w:rPr>
      </w:pPr>
    </w:p>
    <w:p w:rsidR="00913F9C" w:rsidRDefault="001C25D0" w:rsidP="0045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Policijas iecirknī cietušais var sagatavot un iesniegt rakstisku iesniegumu, vai arī paziņot par notikušo mutiski, uz kā pamata tika sagatavots protokols par iesniegumu.</w:t>
      </w:r>
      <w:r w:rsidR="00913F9C">
        <w:rPr>
          <w:rFonts w:ascii="Times New Roman" w:hAnsi="Times New Roman" w:cs="Times New Roman"/>
          <w:sz w:val="24"/>
          <w:szCs w:val="24"/>
        </w:rPr>
        <w:t xml:space="preserve"> </w:t>
      </w:r>
    </w:p>
    <w:p w:rsidR="001C25D0" w:rsidRDefault="001C25D0" w:rsidP="004562E8">
      <w:pPr>
        <w:spacing w:after="0" w:line="240" w:lineRule="auto"/>
        <w:jc w:val="both"/>
        <w:rPr>
          <w:rFonts w:ascii="Times New Roman" w:hAnsi="Times New Roman" w:cs="Times New Roman"/>
          <w:sz w:val="24"/>
          <w:szCs w:val="24"/>
        </w:rPr>
      </w:pPr>
    </w:p>
    <w:p w:rsidR="001C25D0" w:rsidRDefault="001C25D0" w:rsidP="00456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Iesniegumā jānorāda:</w:t>
      </w:r>
    </w:p>
    <w:p w:rsidR="001C25D0" w:rsidRDefault="001C25D0"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 adrese, kontaktinformācija;</w:t>
      </w:r>
    </w:p>
    <w:p w:rsidR="001C25D0" w:rsidRDefault="008D53A2"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kad un cikos notika uzbrukums;</w:t>
      </w:r>
    </w:p>
    <w:p w:rsidR="008D53A2" w:rsidRDefault="008D53A2"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nozieguma vieta (pēc iespējas konkrētāk – iela, māja, utt.);</w:t>
      </w:r>
    </w:p>
    <w:p w:rsidR="008D53A2" w:rsidRDefault="008D53A2"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 pastrādāja noziegumu (vārds, pazīmes, u.c.);</w:t>
      </w:r>
    </w:p>
    <w:p w:rsidR="008D53A2" w:rsidRDefault="008D53A2"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kas tieši notika;</w:t>
      </w:r>
    </w:p>
    <w:p w:rsidR="008D53A2" w:rsidRDefault="008D53A2"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tika nodarīti fiziskie miesas bojājumi, vai bija pie ārsta;</w:t>
      </w:r>
    </w:p>
    <w:p w:rsidR="008D53A2" w:rsidRDefault="008D53A2"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kāds, pēc cietušā domām bija nozieguma motīvs;</w:t>
      </w:r>
    </w:p>
    <w:p w:rsidR="008D53A2" w:rsidRPr="001C25D0" w:rsidRDefault="002F6876" w:rsidP="001C25D0">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vai notikušajam ir liecinieki.</w:t>
      </w:r>
      <w:r w:rsidR="008D53A2">
        <w:rPr>
          <w:rFonts w:ascii="Times New Roman" w:hAnsi="Times New Roman" w:cs="Times New Roman"/>
          <w:sz w:val="24"/>
          <w:szCs w:val="24"/>
        </w:rPr>
        <w:t xml:space="preserve"> </w:t>
      </w:r>
    </w:p>
    <w:p w:rsidR="004562E8" w:rsidRDefault="004562E8" w:rsidP="001E4C0B">
      <w:pPr>
        <w:spacing w:after="0" w:line="240" w:lineRule="auto"/>
        <w:jc w:val="center"/>
        <w:rPr>
          <w:rFonts w:ascii="Times New Roman" w:hAnsi="Times New Roman" w:cs="Times New Roman"/>
          <w:sz w:val="24"/>
          <w:szCs w:val="24"/>
        </w:rPr>
      </w:pPr>
    </w:p>
    <w:p w:rsidR="002953DC" w:rsidRPr="00170C4A" w:rsidRDefault="002953DC" w:rsidP="002953DC">
      <w:pPr>
        <w:spacing w:after="0" w:line="240" w:lineRule="auto"/>
        <w:jc w:val="center"/>
        <w:rPr>
          <w:rFonts w:ascii="Times New Roman" w:hAnsi="Times New Roman" w:cs="Times New Roman"/>
          <w:b/>
          <w:i/>
          <w:sz w:val="26"/>
          <w:szCs w:val="26"/>
        </w:rPr>
      </w:pPr>
      <w:r w:rsidRPr="00170C4A">
        <w:rPr>
          <w:rFonts w:ascii="Times New Roman" w:hAnsi="Times New Roman" w:cs="Times New Roman"/>
          <w:b/>
          <w:i/>
          <w:sz w:val="26"/>
          <w:szCs w:val="26"/>
        </w:rPr>
        <w:t>Dažādības vadības principi veidojot komunikāciju ar studentiem – trešo valstu valstspiederīgajiem</w:t>
      </w:r>
      <w:r>
        <w:rPr>
          <w:rFonts w:ascii="Times New Roman" w:hAnsi="Times New Roman" w:cs="Times New Roman"/>
          <w:b/>
          <w:i/>
          <w:sz w:val="26"/>
          <w:szCs w:val="26"/>
        </w:rPr>
        <w:t>.</w:t>
      </w:r>
    </w:p>
    <w:p w:rsidR="002F6876" w:rsidRDefault="002F6876" w:rsidP="002953DC">
      <w:pPr>
        <w:spacing w:after="0" w:line="240" w:lineRule="auto"/>
        <w:jc w:val="both"/>
        <w:rPr>
          <w:rFonts w:ascii="Times New Roman" w:hAnsi="Times New Roman" w:cs="Times New Roman"/>
          <w:sz w:val="24"/>
          <w:szCs w:val="24"/>
        </w:rPr>
      </w:pPr>
    </w:p>
    <w:p w:rsidR="002F6876" w:rsidRDefault="002F6876" w:rsidP="002F68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Viena no veiksmīgākajām metodēm, kas veicina organizāciju attīstību aizvien pieaugošas dažādības apstākļos, ir </w:t>
      </w:r>
      <w:r>
        <w:rPr>
          <w:rFonts w:ascii="Times New Roman" w:hAnsi="Times New Roman" w:cs="Times New Roman"/>
          <w:i/>
          <w:sz w:val="24"/>
          <w:szCs w:val="24"/>
        </w:rPr>
        <w:t>dažādības vadība (</w:t>
      </w:r>
      <w:proofErr w:type="spellStart"/>
      <w:r>
        <w:rPr>
          <w:rFonts w:ascii="Times New Roman" w:hAnsi="Times New Roman" w:cs="Times New Roman"/>
          <w:i/>
          <w:sz w:val="24"/>
          <w:szCs w:val="24"/>
        </w:rPr>
        <w:t>diversity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managenemt</w:t>
      </w:r>
      <w:proofErr w:type="spellEnd"/>
      <w:r>
        <w:rPr>
          <w:rFonts w:ascii="Times New Roman" w:hAnsi="Times New Roman" w:cs="Times New Roman"/>
          <w:i/>
          <w:sz w:val="24"/>
          <w:szCs w:val="24"/>
        </w:rPr>
        <w:t>)</w:t>
      </w:r>
      <w:r>
        <w:rPr>
          <w:rFonts w:ascii="Times New Roman" w:hAnsi="Times New Roman" w:cs="Times New Roman"/>
          <w:sz w:val="24"/>
          <w:szCs w:val="24"/>
        </w:rPr>
        <w:t xml:space="preserve">. Dažādības vadība palīdz īstenot praksē vienlīdzīgas pieejas principu, attiecībā uz dažādām sabiedrības grupām, tanī pašā laikā respektējot atšķirības starp tām. Dažādības vadība ir spēja apzināties, ka atšķirības starp cilvēkiem var pārvērst par organizācijas iespējām un resursu. Tā dod iespēju ikvienam atklāt un izmantot savas spējas, jo nodrošina dažādu grupu pārstāvjiem vienlīdzīgas iespējas. Savukārt dažādība organizācijā palīdz veicināt dažādu sabiedrības grupu uzticēšanos un pārvarēt komunikācijas barjeras, tādējādi ņemot vērā sabiedrības atšķirīgās vajadzības. </w:t>
      </w:r>
    </w:p>
    <w:p w:rsidR="002F6876" w:rsidRDefault="002F6876" w:rsidP="002953DC">
      <w:pPr>
        <w:spacing w:after="0" w:line="240" w:lineRule="auto"/>
        <w:jc w:val="both"/>
        <w:rPr>
          <w:rFonts w:ascii="Times New Roman" w:hAnsi="Times New Roman" w:cs="Times New Roman"/>
          <w:sz w:val="24"/>
          <w:szCs w:val="24"/>
        </w:rPr>
      </w:pPr>
    </w:p>
    <w:p w:rsidR="00A56AF8" w:rsidRDefault="00A56AF8" w:rsidP="00A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Pētījumi un dažādības vadības ieviešanas prakse citās valstīs liecina, ka dažādības vadībai ir četri pamatuzdevumi:</w:t>
      </w:r>
    </w:p>
    <w:p w:rsidR="00A56AF8" w:rsidRDefault="00A56AF8" w:rsidP="00A56AF8">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piesaistīt, nodarbināt un noturēt cilvēkus no dažādām grupām un ar visdažādākajām spējām un talantiem;</w:t>
      </w:r>
    </w:p>
    <w:p w:rsidR="00A56AF8" w:rsidRDefault="00A56AF8" w:rsidP="00A56AF8">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radīt darba vidi, kurā katrs cilvēks jūtas cienīts un var maksimāli sevi realizēt;</w:t>
      </w:r>
    </w:p>
    <w:p w:rsidR="00A56AF8" w:rsidRDefault="00A56AF8" w:rsidP="00A56AF8">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saskatīt savus klientus tādus, kādi viņi ir, nevis tādus, kādus mēs tos gribam redzēt, tādējādi radot pakalpojumus, kas atbilst atšķirīgo klientu vajadzībām; un</w:t>
      </w:r>
    </w:p>
    <w:p w:rsidR="00A56AF8" w:rsidRDefault="00A56AF8" w:rsidP="00A56AF8">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izmantot dažādas iniciatīvas, lai mazinātu nevienlīdzību.</w:t>
      </w:r>
      <w:r>
        <w:rPr>
          <w:rStyle w:val="FootnoteReference"/>
          <w:rFonts w:ascii="Times New Roman" w:hAnsi="Times New Roman" w:cs="Times New Roman"/>
          <w:sz w:val="24"/>
          <w:szCs w:val="24"/>
        </w:rPr>
        <w:footnoteReference w:id="7"/>
      </w:r>
    </w:p>
    <w:p w:rsidR="00A56AF8" w:rsidRPr="00A56AF8" w:rsidRDefault="00A56AF8" w:rsidP="00A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arī dažādības vadība vairāk tiek uztverta kā biznesa iniciatīva, tomēr</w:t>
      </w:r>
      <w:r w:rsidRPr="00A56AF8">
        <w:rPr>
          <w:rFonts w:ascii="Times New Roman" w:hAnsi="Times New Roman" w:cs="Times New Roman"/>
          <w:sz w:val="24"/>
          <w:szCs w:val="24"/>
        </w:rPr>
        <w:t xml:space="preserve"> daudzveidības atzīšana un vienlīdzīgu iespēju nodrošināšana palīdz jebkurai organizācijai</w:t>
      </w:r>
      <w:r>
        <w:rPr>
          <w:rFonts w:ascii="Times New Roman" w:hAnsi="Times New Roman" w:cs="Times New Roman"/>
          <w:sz w:val="24"/>
          <w:szCs w:val="24"/>
        </w:rPr>
        <w:t>, t.sk. augstskolai,</w:t>
      </w:r>
      <w:r w:rsidRPr="00A56AF8">
        <w:rPr>
          <w:rFonts w:ascii="Times New Roman" w:hAnsi="Times New Roman" w:cs="Times New Roman"/>
          <w:sz w:val="24"/>
          <w:szCs w:val="24"/>
        </w:rPr>
        <w:t xml:space="preserve"> saglabāt konkurētspēju, veicina inovāciju un palielina darbinieku un klientu</w:t>
      </w:r>
      <w:r>
        <w:rPr>
          <w:rFonts w:ascii="Times New Roman" w:hAnsi="Times New Roman" w:cs="Times New Roman"/>
          <w:sz w:val="24"/>
          <w:szCs w:val="24"/>
        </w:rPr>
        <w:t xml:space="preserve"> (t.sk. studentu)</w:t>
      </w:r>
      <w:r w:rsidRPr="00A56AF8">
        <w:rPr>
          <w:rFonts w:ascii="Times New Roman" w:hAnsi="Times New Roman" w:cs="Times New Roman"/>
          <w:sz w:val="24"/>
          <w:szCs w:val="24"/>
        </w:rPr>
        <w:t xml:space="preserve"> apmierinātību.</w:t>
      </w:r>
    </w:p>
    <w:p w:rsidR="00A56AF8" w:rsidRDefault="00A56AF8" w:rsidP="00A56AF8">
      <w:pPr>
        <w:spacing w:after="0" w:line="240" w:lineRule="auto"/>
        <w:jc w:val="both"/>
        <w:rPr>
          <w:rFonts w:ascii="Times New Roman" w:hAnsi="Times New Roman" w:cs="Times New Roman"/>
          <w:sz w:val="24"/>
          <w:szCs w:val="24"/>
        </w:rPr>
      </w:pPr>
    </w:p>
    <w:p w:rsidR="00A56AF8" w:rsidRDefault="00A56AF8" w:rsidP="00A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Pētījuma</w:t>
      </w:r>
      <w:r w:rsidRPr="00E91327">
        <w:rPr>
          <w:rFonts w:ascii="Times New Roman" w:hAnsi="Times New Roman" w:cs="Times New Roman"/>
          <w:sz w:val="24"/>
          <w:szCs w:val="24"/>
        </w:rPr>
        <w:t xml:space="preserve"> </w:t>
      </w:r>
      <w:r w:rsidRPr="002953DC">
        <w:rPr>
          <w:rFonts w:ascii="Times New Roman" w:hAnsi="Times New Roman" w:cs="Times New Roman"/>
          <w:i/>
          <w:sz w:val="24"/>
          <w:szCs w:val="24"/>
        </w:rPr>
        <w:t>„Latvijā studējošo saliedētības veicināšana un ārzemju studentu diskriminēšanas mazināšana”</w:t>
      </w:r>
      <w:r>
        <w:rPr>
          <w:rFonts w:ascii="Times New Roman" w:hAnsi="Times New Roman" w:cs="Times New Roman"/>
          <w:sz w:val="24"/>
          <w:szCs w:val="24"/>
        </w:rPr>
        <w:t xml:space="preserve"> rezultāti liecina, ka ārvalstu un vietējo studentu saliedētību varētu vecināt:</w:t>
      </w:r>
    </w:p>
    <w:p w:rsidR="00A56AF8" w:rsidRDefault="00A56AF8" w:rsidP="00A56AF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Dažādas aktivitātes, kurās piedalās gan Latvijas, gan ārvalstu studenti (49% ārvalstu studentu);</w:t>
      </w:r>
    </w:p>
    <w:p w:rsidR="00A56AF8" w:rsidRDefault="00A56AF8" w:rsidP="00A56AF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Pilsētas, vietējās kopienas iepazīšanas pasākumi (49%);</w:t>
      </w:r>
    </w:p>
    <w:p w:rsidR="00A56AF8" w:rsidRDefault="00A56AF8" w:rsidP="00A56AF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Sadarbība ar </w:t>
      </w:r>
      <w:proofErr w:type="spellStart"/>
      <w:r w:rsidRPr="002953DC">
        <w:rPr>
          <w:rFonts w:ascii="Times New Roman" w:hAnsi="Times New Roman" w:cs="Times New Roman"/>
          <w:i/>
          <w:sz w:val="24"/>
          <w:szCs w:val="24"/>
        </w:rPr>
        <w:t>buddy</w:t>
      </w:r>
      <w:proofErr w:type="spellEnd"/>
      <w:r>
        <w:rPr>
          <w:rFonts w:ascii="Times New Roman" w:hAnsi="Times New Roman" w:cs="Times New Roman"/>
          <w:sz w:val="24"/>
          <w:szCs w:val="24"/>
        </w:rPr>
        <w:t xml:space="preserve"> – ārvalstu studentu draugu – studentu, kurš palīdzētu risināt dažādus problēmjautājumus (46%);</w:t>
      </w:r>
    </w:p>
    <w:p w:rsidR="00A56AF8" w:rsidRDefault="00A56AF8" w:rsidP="00A56AF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Informācijas saņemšana par studentam aktuāliem jautājumiem viņam saprotamā valodā (43%). </w:t>
      </w:r>
    </w:p>
    <w:p w:rsidR="00A56AF8" w:rsidRDefault="00A56AF8" w:rsidP="00A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Būtiski, ka 33% vietējo studentu būtu gatavi kļūt par atbalsta personu – ārvalstu studenta draugu, lai palīdzētu risināt dažādus problēmjautājumus. </w:t>
      </w:r>
    </w:p>
    <w:p w:rsidR="00A56AF8" w:rsidRDefault="00A56AF8" w:rsidP="00A56AF8">
      <w:pPr>
        <w:spacing w:after="0" w:line="240" w:lineRule="auto"/>
        <w:jc w:val="both"/>
        <w:rPr>
          <w:rFonts w:ascii="Times New Roman" w:hAnsi="Times New Roman" w:cs="Times New Roman"/>
          <w:sz w:val="24"/>
          <w:szCs w:val="24"/>
        </w:rPr>
      </w:pPr>
    </w:p>
    <w:p w:rsidR="00BD6DFA" w:rsidRDefault="00BD6DFA" w:rsidP="00A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Šīs ir tikai dažas no dažādības vadības metodēm, ko augstskolas varētu ieviest, lai uzlabotu komunikāciju un sadarbību ar ārvalstu studentiem. Bieži vien šīs aktivitātes neprasa lielus finanšu resursu ieguldījumus, bet gan labo gribu.</w:t>
      </w:r>
    </w:p>
    <w:p w:rsidR="00BD6DFA" w:rsidRDefault="00BD6DFA" w:rsidP="00A56AF8">
      <w:pPr>
        <w:spacing w:after="0" w:line="240" w:lineRule="auto"/>
        <w:jc w:val="both"/>
        <w:rPr>
          <w:rFonts w:ascii="Times New Roman" w:hAnsi="Times New Roman" w:cs="Times New Roman"/>
          <w:sz w:val="24"/>
          <w:szCs w:val="24"/>
        </w:rPr>
      </w:pPr>
    </w:p>
    <w:p w:rsidR="00BD6DFA" w:rsidRDefault="00BD6DFA" w:rsidP="00A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Bez jau iepriekš minētajiem pasākumiem, augstskolām būtu svarīgi:</w:t>
      </w:r>
    </w:p>
    <w:p w:rsidR="00BD6DFA" w:rsidRDefault="00BD6DFA" w:rsidP="00BD6DF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regulāri apzināt ārvalstu studentu pieredzi un vajadzības, obligāti nodrošinot atgriezenisko saiti;</w:t>
      </w:r>
    </w:p>
    <w:p w:rsidR="00BD6DFA" w:rsidRDefault="00BD6DFA" w:rsidP="00BD6DF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nodrošināt atbalstu, t.sk. krīzes situācijās (piem., ejot līdzi uz policijas iecirkni vai medicīnas iestādi, sagatavojot iesniegumus vai sazinoties ar dažādām iestādēm, utt.);</w:t>
      </w:r>
    </w:p>
    <w:p w:rsidR="00BD6DFA" w:rsidRPr="000F7B3A" w:rsidRDefault="00BD6DFA" w:rsidP="000F7B3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izveidot sadarbību ar nevalstiskajā organizācijām – gan tādām, kas sniedz atbalstu cilvēktiesību jautājumos, gan tādām, kas pārstāv dažādas etnisk</w:t>
      </w:r>
      <w:r w:rsidR="000F7B3A">
        <w:rPr>
          <w:rFonts w:ascii="Times New Roman" w:hAnsi="Times New Roman" w:cs="Times New Roman"/>
          <w:sz w:val="24"/>
          <w:szCs w:val="24"/>
        </w:rPr>
        <w:t>ās grupas (īpaši ņemot vērā studentu valstisko piederību). Būtiski, ka šīs organizācijas var kalpot arī kā tilts starp augstskolu un konkrēto studentu, īpaši situācijās, kad komunikācijā izšķiroša loma ir kultūras atšķirībām un valodai.</w:t>
      </w:r>
      <w:r w:rsidRPr="000F7B3A">
        <w:rPr>
          <w:rFonts w:ascii="Times New Roman" w:hAnsi="Times New Roman" w:cs="Times New Roman"/>
          <w:sz w:val="24"/>
          <w:szCs w:val="24"/>
        </w:rPr>
        <w:t xml:space="preserve"> </w:t>
      </w:r>
    </w:p>
    <w:sectPr w:rsidR="00BD6DFA" w:rsidRPr="000F7B3A" w:rsidSect="001E4C0B">
      <w:footerReference w:type="default" r:id="rId2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56" w:rsidRDefault="00853D56" w:rsidP="005A3DA0">
      <w:pPr>
        <w:spacing w:after="0" w:line="240" w:lineRule="auto"/>
      </w:pPr>
      <w:r>
        <w:separator/>
      </w:r>
    </w:p>
  </w:endnote>
  <w:endnote w:type="continuationSeparator" w:id="0">
    <w:p w:rsidR="00853D56" w:rsidRDefault="00853D56" w:rsidP="005A3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638788"/>
      <w:docPartObj>
        <w:docPartGallery w:val="Page Numbers (Bottom of Page)"/>
        <w:docPartUnique/>
      </w:docPartObj>
    </w:sdtPr>
    <w:sdtEndPr>
      <w:rPr>
        <w:noProof/>
      </w:rPr>
    </w:sdtEndPr>
    <w:sdtContent>
      <w:p w:rsidR="001E4C0B" w:rsidRDefault="001E4C0B">
        <w:pPr>
          <w:pStyle w:val="Footer"/>
          <w:jc w:val="right"/>
        </w:pPr>
        <w:r>
          <w:fldChar w:fldCharType="begin"/>
        </w:r>
        <w:r>
          <w:instrText xml:space="preserve"> PAGE   \* MERGEFORMAT </w:instrText>
        </w:r>
        <w:r>
          <w:fldChar w:fldCharType="separate"/>
        </w:r>
        <w:r w:rsidR="00140F5C">
          <w:rPr>
            <w:noProof/>
          </w:rPr>
          <w:t>8</w:t>
        </w:r>
        <w:r>
          <w:rPr>
            <w:noProof/>
          </w:rPr>
          <w:fldChar w:fldCharType="end"/>
        </w:r>
      </w:p>
    </w:sdtContent>
  </w:sdt>
  <w:p w:rsidR="001E4C0B" w:rsidRDefault="001E4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56" w:rsidRDefault="00853D56" w:rsidP="005A3DA0">
      <w:pPr>
        <w:spacing w:after="0" w:line="240" w:lineRule="auto"/>
      </w:pPr>
      <w:r>
        <w:separator/>
      </w:r>
    </w:p>
  </w:footnote>
  <w:footnote w:type="continuationSeparator" w:id="0">
    <w:p w:rsidR="00853D56" w:rsidRDefault="00853D56" w:rsidP="005A3DA0">
      <w:pPr>
        <w:spacing w:after="0" w:line="240" w:lineRule="auto"/>
      </w:pPr>
      <w:r>
        <w:continuationSeparator/>
      </w:r>
    </w:p>
  </w:footnote>
  <w:footnote w:id="1">
    <w:p w:rsidR="005A3DA0" w:rsidRPr="005F4171" w:rsidRDefault="005A3DA0">
      <w:pPr>
        <w:pStyle w:val="FootnoteText"/>
        <w:rPr>
          <w:rFonts w:ascii="Times New Roman" w:hAnsi="Times New Roman" w:cs="Times New Roman"/>
        </w:rPr>
      </w:pPr>
      <w:r w:rsidRPr="005F4171">
        <w:rPr>
          <w:rStyle w:val="FootnoteReference"/>
          <w:rFonts w:ascii="Times New Roman" w:hAnsi="Times New Roman" w:cs="Times New Roman"/>
        </w:rPr>
        <w:footnoteRef/>
      </w:r>
      <w:r w:rsidRPr="005F4171">
        <w:rPr>
          <w:rFonts w:ascii="Times New Roman" w:hAnsi="Times New Roman" w:cs="Times New Roman"/>
        </w:rPr>
        <w:t xml:space="preserve"> GFK (2014), „Latvijā studējošo saliedētības veicināšana un ārzemju studentu diskriminēšanas mazināšana”, pieejams: </w:t>
      </w:r>
      <w:hyperlink r:id="rId1" w:history="1">
        <w:r w:rsidRPr="005F4171">
          <w:rPr>
            <w:rStyle w:val="Hyperlink"/>
            <w:rFonts w:ascii="Times New Roman" w:hAnsi="Times New Roman" w:cs="Times New Roman"/>
          </w:rPr>
          <w:t>http://providus.lv/article_files/2656/original/RTU-SP_atskaite_FINAL.pdf?1406891350</w:t>
        </w:r>
      </w:hyperlink>
      <w:r w:rsidRPr="005F4171">
        <w:rPr>
          <w:rFonts w:ascii="Times New Roman" w:hAnsi="Times New Roman" w:cs="Times New Roman"/>
        </w:rPr>
        <w:t xml:space="preserve"> </w:t>
      </w:r>
    </w:p>
  </w:footnote>
  <w:footnote w:id="2">
    <w:p w:rsidR="003034D7" w:rsidRPr="005F4171" w:rsidRDefault="003034D7" w:rsidP="003034D7">
      <w:pPr>
        <w:pStyle w:val="FootnoteTextA"/>
        <w:rPr>
          <w:rFonts w:eastAsia="Times New Roman"/>
          <w:lang w:bidi="x-none"/>
        </w:rPr>
      </w:pPr>
      <w:r w:rsidRPr="005F4171">
        <w:rPr>
          <w:rStyle w:val="FootnoteReference1"/>
        </w:rPr>
        <w:footnoteRef/>
      </w:r>
      <w:r w:rsidRPr="005F4171">
        <w:t xml:space="preserve"> </w:t>
      </w:r>
      <w:proofErr w:type="spellStart"/>
      <w:r w:rsidRPr="005F4171">
        <w:t>Timo</w:t>
      </w:r>
      <w:proofErr w:type="spellEnd"/>
      <w:r w:rsidRPr="005F4171">
        <w:t xml:space="preserve"> </w:t>
      </w:r>
      <w:proofErr w:type="spellStart"/>
      <w:r w:rsidRPr="005F4171">
        <w:t>Makonens</w:t>
      </w:r>
      <w:proofErr w:type="spellEnd"/>
      <w:r w:rsidRPr="005F4171">
        <w:t xml:space="preserve"> (</w:t>
      </w:r>
      <w:proofErr w:type="spellStart"/>
      <w:r w:rsidRPr="005F4171">
        <w:rPr>
          <w:i/>
        </w:rPr>
        <w:t>Timo</w:t>
      </w:r>
      <w:proofErr w:type="spellEnd"/>
      <w:r w:rsidRPr="005F4171">
        <w:rPr>
          <w:i/>
        </w:rPr>
        <w:t xml:space="preserve"> </w:t>
      </w:r>
      <w:proofErr w:type="spellStart"/>
      <w:r w:rsidRPr="005F4171">
        <w:rPr>
          <w:i/>
        </w:rPr>
        <w:t>Makkonen</w:t>
      </w:r>
      <w:proofErr w:type="spellEnd"/>
      <w:r w:rsidRPr="005F4171">
        <w:t>) Vai multikulturālisms ir kaitīgs cīņai pret diskrimināciju? Pieejams:</w:t>
      </w:r>
      <w:r w:rsidRPr="005F4171">
        <w:rPr>
          <w:i/>
        </w:rPr>
        <w:t xml:space="preserve"> </w:t>
      </w:r>
      <w:r w:rsidRPr="005F4171">
        <w:rPr>
          <w:rStyle w:val="Hyperlink1"/>
          <w:i/>
        </w:rPr>
        <w:t>http://www.iecietiba.lv/article.php?id=1628&amp;t=0&amp;rub=3&amp;lang=2</w:t>
      </w:r>
      <w:r w:rsidRPr="005F4171">
        <w:t xml:space="preserve"> </w:t>
      </w:r>
    </w:p>
  </w:footnote>
  <w:footnote w:id="3">
    <w:p w:rsidR="003034D7" w:rsidRPr="005F4171" w:rsidRDefault="003034D7" w:rsidP="003034D7">
      <w:pPr>
        <w:pStyle w:val="FootnoteText"/>
        <w:rPr>
          <w:rFonts w:ascii="Times New Roman" w:hAnsi="Times New Roman" w:cs="Times New Roman"/>
        </w:rPr>
      </w:pPr>
      <w:r w:rsidRPr="005F4171">
        <w:rPr>
          <w:rStyle w:val="FootnoteReference"/>
          <w:rFonts w:ascii="Times New Roman" w:eastAsia="ヒラギノ角ゴ Pro W3" w:hAnsi="Times New Roman" w:cs="Times New Roman"/>
        </w:rPr>
        <w:footnoteRef/>
      </w:r>
      <w:r w:rsidRPr="005F4171">
        <w:rPr>
          <w:rFonts w:ascii="Times New Roman" w:hAnsi="Times New Roman" w:cs="Times New Roman"/>
        </w:rPr>
        <w:t xml:space="preserve"> Lisabonas līgums, ar ko groza līgumu par Eiropas Savienību un Eiropas Kopienas dibināšanas līgumu (2007/C 3066/01).</w:t>
      </w:r>
    </w:p>
  </w:footnote>
  <w:footnote w:id="4">
    <w:p w:rsidR="003034D7" w:rsidRPr="005F4171" w:rsidRDefault="003034D7" w:rsidP="003034D7">
      <w:pPr>
        <w:pStyle w:val="FootnoteTextA"/>
        <w:rPr>
          <w:rFonts w:eastAsia="Times New Roman"/>
          <w:i/>
          <w:lang w:bidi="x-none"/>
        </w:rPr>
      </w:pPr>
      <w:r w:rsidRPr="005F4171">
        <w:rPr>
          <w:rStyle w:val="FootnoteReference1"/>
        </w:rPr>
        <w:footnoteRef/>
      </w:r>
      <w:r w:rsidRPr="005F4171">
        <w:t xml:space="preserve"> Dupate K. “Latvijas tiesu prakse diskriminācijas aizlieguma pārkāpuma lietās darba tiesiskajās attiecībās”, </w:t>
      </w:r>
      <w:r w:rsidRPr="005F4171">
        <w:rPr>
          <w:i/>
        </w:rPr>
        <w:t>Latvijas Republikas Tiesībsargs</w:t>
      </w:r>
      <w:r w:rsidRPr="005F4171">
        <w:t xml:space="preserve">, 2007., 5. lpp. Pieejams: </w:t>
      </w:r>
      <w:r w:rsidRPr="005F4171">
        <w:rPr>
          <w:rStyle w:val="Hyperlink1"/>
          <w:i/>
        </w:rPr>
        <w:t>http://www.tiesibsargs.lv/lat/petijumi_un_viedokli/petijumi/?doc=80</w:t>
      </w:r>
    </w:p>
  </w:footnote>
  <w:footnote w:id="5">
    <w:p w:rsidR="001E4C0B" w:rsidRDefault="001E4C0B" w:rsidP="001E4C0B">
      <w:pPr>
        <w:pStyle w:val="FootnoteTextA"/>
        <w:rPr>
          <w:rFonts w:eastAsia="Times New Roman"/>
          <w:color w:val="auto"/>
          <w:lang w:bidi="x-none"/>
        </w:rPr>
      </w:pPr>
      <w:r>
        <w:rPr>
          <w:rStyle w:val="FootnoteReference1"/>
        </w:rPr>
        <w:footnoteRef/>
      </w:r>
      <w:r>
        <w:t xml:space="preserve"> Ilvija Pūce “Pienākums pierādīt” (18.12.2008.), </w:t>
      </w:r>
      <w:r w:rsidRPr="00307164">
        <w:rPr>
          <w:rStyle w:val="Hyperlink1"/>
          <w:i/>
        </w:rPr>
        <w:t>http://www.politika.lv/temas/cilvektiesibas/14922/</w:t>
      </w:r>
    </w:p>
  </w:footnote>
  <w:footnote w:id="6">
    <w:p w:rsidR="005F4171" w:rsidRPr="005F4171" w:rsidRDefault="005F4171">
      <w:pPr>
        <w:pStyle w:val="FootnoteText"/>
      </w:pPr>
      <w:r w:rsidRPr="005F4171">
        <w:rPr>
          <w:rStyle w:val="FootnoteReference"/>
          <w:rFonts w:ascii="Times New Roman" w:hAnsi="Times New Roman" w:cs="Times New Roman"/>
        </w:rPr>
        <w:footnoteRef/>
      </w:r>
      <w:r w:rsidRPr="005F4171">
        <w:rPr>
          <w:rFonts w:ascii="Times New Roman" w:hAnsi="Times New Roman" w:cs="Times New Roman"/>
        </w:rPr>
        <w:t xml:space="preserve"> Patērētāju tiesību aizsardzības likuma </w:t>
      </w:r>
      <w:r w:rsidRPr="005F4171">
        <w:rPr>
          <w:rFonts w:ascii="Times New Roman" w:hAnsi="Times New Roman" w:cs="Times New Roman"/>
          <w:bCs/>
          <w:shd w:val="clear" w:color="auto" w:fill="FFFFFF"/>
        </w:rPr>
        <w:t>3.</w:t>
      </w:r>
      <w:r w:rsidRPr="005F4171">
        <w:rPr>
          <w:rFonts w:ascii="Times New Roman" w:hAnsi="Times New Roman" w:cs="Times New Roman"/>
          <w:bCs/>
          <w:shd w:val="clear" w:color="auto" w:fill="FFFFFF"/>
          <w:vertAlign w:val="superscript"/>
        </w:rPr>
        <w:t>1</w:t>
      </w:r>
      <w:r w:rsidRPr="005F4171">
        <w:rPr>
          <w:rStyle w:val="apple-converted-space"/>
          <w:rFonts w:ascii="Times New Roman" w:hAnsi="Times New Roman" w:cs="Times New Roman"/>
          <w:bCs/>
          <w:shd w:val="clear" w:color="auto" w:fill="FFFFFF"/>
        </w:rPr>
        <w:t> </w:t>
      </w:r>
      <w:r w:rsidRPr="005F4171">
        <w:rPr>
          <w:rFonts w:ascii="Times New Roman" w:hAnsi="Times New Roman" w:cs="Times New Roman"/>
          <w:bCs/>
          <w:shd w:val="clear" w:color="auto" w:fill="FFFFFF"/>
        </w:rPr>
        <w:t xml:space="preserve">pants. Atšķirīgas attieksmes aizliegums, </w:t>
      </w:r>
      <w:hyperlink r:id="rId2" w:history="1">
        <w:r w:rsidRPr="000C6F21">
          <w:rPr>
            <w:rStyle w:val="Hyperlink"/>
            <w:rFonts w:ascii="Times New Roman" w:hAnsi="Times New Roman" w:cs="Times New Roman"/>
            <w:bCs/>
            <w:shd w:val="clear" w:color="auto" w:fill="FFFFFF"/>
          </w:rPr>
          <w:t>http://likumi.lv/doc.php?id=23309</w:t>
        </w:r>
      </w:hyperlink>
      <w:r>
        <w:rPr>
          <w:rFonts w:ascii="Times New Roman" w:hAnsi="Times New Roman" w:cs="Times New Roman"/>
          <w:bCs/>
          <w:shd w:val="clear" w:color="auto" w:fill="FFFFFF"/>
        </w:rPr>
        <w:t xml:space="preserve"> </w:t>
      </w:r>
    </w:p>
  </w:footnote>
  <w:footnote w:id="7">
    <w:p w:rsidR="00A56AF8" w:rsidRDefault="00A56AF8" w:rsidP="00A56AF8">
      <w:pPr>
        <w:pStyle w:val="FootnoteText"/>
        <w:rPr>
          <w:rFonts w:ascii="Calibri" w:hAnsi="Calibri" w:cs="Calibri"/>
        </w:rPr>
      </w:pPr>
      <w:r>
        <w:rPr>
          <w:rStyle w:val="FootnoteReference"/>
        </w:rPr>
        <w:footnoteRef/>
      </w:r>
      <w:r>
        <w:rPr>
          <w:rFonts w:ascii="Times New Roman" w:hAnsi="Times New Roman" w:cs="Times New Roman"/>
        </w:rPr>
        <w:t xml:space="preserve">Zankovska-Odiņa S., Mācību kursa „Dažādības vadība. Neizmantotās iespējas” metodiskās vadlīnijas, 2013. Pieejams: </w:t>
      </w:r>
      <w:hyperlink r:id="rId3" w:history="1">
        <w:r w:rsidRPr="00E22E1C">
          <w:rPr>
            <w:rStyle w:val="Hyperlink"/>
            <w:rFonts w:ascii="Times New Roman" w:hAnsi="Times New Roman" w:cs="Times New Roman"/>
          </w:rPr>
          <w:t>http://www.providus.lv/upload_file/Projekti/Laba%20parvaldiba/2013/213EKM2/DV_kursa_metodiskas_vadlinijas.pdf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18B"/>
    <w:multiLevelType w:val="hybridMultilevel"/>
    <w:tmpl w:val="B8A06784"/>
    <w:lvl w:ilvl="0" w:tplc="D3B2065A">
      <w:start w:val="1"/>
      <w:numFmt w:val="bullet"/>
      <w:lvlText w:val=""/>
      <w:lvlJc w:val="left"/>
      <w:pPr>
        <w:tabs>
          <w:tab w:val="num" w:pos="720"/>
        </w:tabs>
        <w:ind w:left="720" w:hanging="360"/>
      </w:pPr>
      <w:rPr>
        <w:rFonts w:ascii="Wingdings" w:hAnsi="Wingdings" w:hint="default"/>
      </w:rPr>
    </w:lvl>
    <w:lvl w:ilvl="1" w:tplc="052CC350" w:tentative="1">
      <w:start w:val="1"/>
      <w:numFmt w:val="bullet"/>
      <w:lvlText w:val=""/>
      <w:lvlJc w:val="left"/>
      <w:pPr>
        <w:tabs>
          <w:tab w:val="num" w:pos="1440"/>
        </w:tabs>
        <w:ind w:left="1440" w:hanging="360"/>
      </w:pPr>
      <w:rPr>
        <w:rFonts w:ascii="Wingdings" w:hAnsi="Wingdings" w:hint="default"/>
      </w:rPr>
    </w:lvl>
    <w:lvl w:ilvl="2" w:tplc="489610D8" w:tentative="1">
      <w:start w:val="1"/>
      <w:numFmt w:val="bullet"/>
      <w:lvlText w:val=""/>
      <w:lvlJc w:val="left"/>
      <w:pPr>
        <w:tabs>
          <w:tab w:val="num" w:pos="2160"/>
        </w:tabs>
        <w:ind w:left="2160" w:hanging="360"/>
      </w:pPr>
      <w:rPr>
        <w:rFonts w:ascii="Wingdings" w:hAnsi="Wingdings" w:hint="default"/>
      </w:rPr>
    </w:lvl>
    <w:lvl w:ilvl="3" w:tplc="6B7CE6D2" w:tentative="1">
      <w:start w:val="1"/>
      <w:numFmt w:val="bullet"/>
      <w:lvlText w:val=""/>
      <w:lvlJc w:val="left"/>
      <w:pPr>
        <w:tabs>
          <w:tab w:val="num" w:pos="2880"/>
        </w:tabs>
        <w:ind w:left="2880" w:hanging="360"/>
      </w:pPr>
      <w:rPr>
        <w:rFonts w:ascii="Wingdings" w:hAnsi="Wingdings" w:hint="default"/>
      </w:rPr>
    </w:lvl>
    <w:lvl w:ilvl="4" w:tplc="CB9E1A46" w:tentative="1">
      <w:start w:val="1"/>
      <w:numFmt w:val="bullet"/>
      <w:lvlText w:val=""/>
      <w:lvlJc w:val="left"/>
      <w:pPr>
        <w:tabs>
          <w:tab w:val="num" w:pos="3600"/>
        </w:tabs>
        <w:ind w:left="3600" w:hanging="360"/>
      </w:pPr>
      <w:rPr>
        <w:rFonts w:ascii="Wingdings" w:hAnsi="Wingdings" w:hint="default"/>
      </w:rPr>
    </w:lvl>
    <w:lvl w:ilvl="5" w:tplc="2ED6578C" w:tentative="1">
      <w:start w:val="1"/>
      <w:numFmt w:val="bullet"/>
      <w:lvlText w:val=""/>
      <w:lvlJc w:val="left"/>
      <w:pPr>
        <w:tabs>
          <w:tab w:val="num" w:pos="4320"/>
        </w:tabs>
        <w:ind w:left="4320" w:hanging="360"/>
      </w:pPr>
      <w:rPr>
        <w:rFonts w:ascii="Wingdings" w:hAnsi="Wingdings" w:hint="default"/>
      </w:rPr>
    </w:lvl>
    <w:lvl w:ilvl="6" w:tplc="F6E09A04" w:tentative="1">
      <w:start w:val="1"/>
      <w:numFmt w:val="bullet"/>
      <w:lvlText w:val=""/>
      <w:lvlJc w:val="left"/>
      <w:pPr>
        <w:tabs>
          <w:tab w:val="num" w:pos="5040"/>
        </w:tabs>
        <w:ind w:left="5040" w:hanging="360"/>
      </w:pPr>
      <w:rPr>
        <w:rFonts w:ascii="Wingdings" w:hAnsi="Wingdings" w:hint="default"/>
      </w:rPr>
    </w:lvl>
    <w:lvl w:ilvl="7" w:tplc="32A09F12" w:tentative="1">
      <w:start w:val="1"/>
      <w:numFmt w:val="bullet"/>
      <w:lvlText w:val=""/>
      <w:lvlJc w:val="left"/>
      <w:pPr>
        <w:tabs>
          <w:tab w:val="num" w:pos="5760"/>
        </w:tabs>
        <w:ind w:left="5760" w:hanging="360"/>
      </w:pPr>
      <w:rPr>
        <w:rFonts w:ascii="Wingdings" w:hAnsi="Wingdings" w:hint="default"/>
      </w:rPr>
    </w:lvl>
    <w:lvl w:ilvl="8" w:tplc="E3F017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D31A8"/>
    <w:multiLevelType w:val="hybridMultilevel"/>
    <w:tmpl w:val="9078E22A"/>
    <w:lvl w:ilvl="0" w:tplc="F44492CA">
      <w:start w:val="1"/>
      <w:numFmt w:val="bullet"/>
      <w:lvlText w:val=""/>
      <w:lvlJc w:val="left"/>
      <w:pPr>
        <w:tabs>
          <w:tab w:val="num" w:pos="720"/>
        </w:tabs>
        <w:ind w:left="720" w:hanging="360"/>
      </w:pPr>
      <w:rPr>
        <w:rFonts w:ascii="Wingdings" w:hAnsi="Wingdings" w:hint="default"/>
      </w:rPr>
    </w:lvl>
    <w:lvl w:ilvl="1" w:tplc="DA06C42E" w:tentative="1">
      <w:start w:val="1"/>
      <w:numFmt w:val="bullet"/>
      <w:lvlText w:val=""/>
      <w:lvlJc w:val="left"/>
      <w:pPr>
        <w:tabs>
          <w:tab w:val="num" w:pos="1440"/>
        </w:tabs>
        <w:ind w:left="1440" w:hanging="360"/>
      </w:pPr>
      <w:rPr>
        <w:rFonts w:ascii="Wingdings" w:hAnsi="Wingdings" w:hint="default"/>
      </w:rPr>
    </w:lvl>
    <w:lvl w:ilvl="2" w:tplc="98DCDF06" w:tentative="1">
      <w:start w:val="1"/>
      <w:numFmt w:val="bullet"/>
      <w:lvlText w:val=""/>
      <w:lvlJc w:val="left"/>
      <w:pPr>
        <w:tabs>
          <w:tab w:val="num" w:pos="2160"/>
        </w:tabs>
        <w:ind w:left="2160" w:hanging="360"/>
      </w:pPr>
      <w:rPr>
        <w:rFonts w:ascii="Wingdings" w:hAnsi="Wingdings" w:hint="default"/>
      </w:rPr>
    </w:lvl>
    <w:lvl w:ilvl="3" w:tplc="8B3C06D2" w:tentative="1">
      <w:start w:val="1"/>
      <w:numFmt w:val="bullet"/>
      <w:lvlText w:val=""/>
      <w:lvlJc w:val="left"/>
      <w:pPr>
        <w:tabs>
          <w:tab w:val="num" w:pos="2880"/>
        </w:tabs>
        <w:ind w:left="2880" w:hanging="360"/>
      </w:pPr>
      <w:rPr>
        <w:rFonts w:ascii="Wingdings" w:hAnsi="Wingdings" w:hint="default"/>
      </w:rPr>
    </w:lvl>
    <w:lvl w:ilvl="4" w:tplc="E9947624" w:tentative="1">
      <w:start w:val="1"/>
      <w:numFmt w:val="bullet"/>
      <w:lvlText w:val=""/>
      <w:lvlJc w:val="left"/>
      <w:pPr>
        <w:tabs>
          <w:tab w:val="num" w:pos="3600"/>
        </w:tabs>
        <w:ind w:left="3600" w:hanging="360"/>
      </w:pPr>
      <w:rPr>
        <w:rFonts w:ascii="Wingdings" w:hAnsi="Wingdings" w:hint="default"/>
      </w:rPr>
    </w:lvl>
    <w:lvl w:ilvl="5" w:tplc="C9B2258C" w:tentative="1">
      <w:start w:val="1"/>
      <w:numFmt w:val="bullet"/>
      <w:lvlText w:val=""/>
      <w:lvlJc w:val="left"/>
      <w:pPr>
        <w:tabs>
          <w:tab w:val="num" w:pos="4320"/>
        </w:tabs>
        <w:ind w:left="4320" w:hanging="360"/>
      </w:pPr>
      <w:rPr>
        <w:rFonts w:ascii="Wingdings" w:hAnsi="Wingdings" w:hint="default"/>
      </w:rPr>
    </w:lvl>
    <w:lvl w:ilvl="6" w:tplc="F78410AE" w:tentative="1">
      <w:start w:val="1"/>
      <w:numFmt w:val="bullet"/>
      <w:lvlText w:val=""/>
      <w:lvlJc w:val="left"/>
      <w:pPr>
        <w:tabs>
          <w:tab w:val="num" w:pos="5040"/>
        </w:tabs>
        <w:ind w:left="5040" w:hanging="360"/>
      </w:pPr>
      <w:rPr>
        <w:rFonts w:ascii="Wingdings" w:hAnsi="Wingdings" w:hint="default"/>
      </w:rPr>
    </w:lvl>
    <w:lvl w:ilvl="7" w:tplc="67545BA0" w:tentative="1">
      <w:start w:val="1"/>
      <w:numFmt w:val="bullet"/>
      <w:lvlText w:val=""/>
      <w:lvlJc w:val="left"/>
      <w:pPr>
        <w:tabs>
          <w:tab w:val="num" w:pos="5760"/>
        </w:tabs>
        <w:ind w:left="5760" w:hanging="360"/>
      </w:pPr>
      <w:rPr>
        <w:rFonts w:ascii="Wingdings" w:hAnsi="Wingdings" w:hint="default"/>
      </w:rPr>
    </w:lvl>
    <w:lvl w:ilvl="8" w:tplc="66A076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512DC"/>
    <w:multiLevelType w:val="hybridMultilevel"/>
    <w:tmpl w:val="8DBE4494"/>
    <w:lvl w:ilvl="0" w:tplc="785035C6">
      <w:start w:val="1"/>
      <w:numFmt w:val="bullet"/>
      <w:lvlText w:val="-"/>
      <w:lvlJc w:val="left"/>
      <w:pPr>
        <w:tabs>
          <w:tab w:val="num" w:pos="720"/>
        </w:tabs>
        <w:ind w:left="720" w:hanging="360"/>
      </w:pPr>
      <w:rPr>
        <w:rFonts w:ascii="Times New Roman" w:hAnsi="Times New Roman" w:hint="default"/>
      </w:rPr>
    </w:lvl>
    <w:lvl w:ilvl="1" w:tplc="3A3C5BAA" w:tentative="1">
      <w:start w:val="1"/>
      <w:numFmt w:val="bullet"/>
      <w:lvlText w:val="-"/>
      <w:lvlJc w:val="left"/>
      <w:pPr>
        <w:tabs>
          <w:tab w:val="num" w:pos="1440"/>
        </w:tabs>
        <w:ind w:left="1440" w:hanging="360"/>
      </w:pPr>
      <w:rPr>
        <w:rFonts w:ascii="Times New Roman" w:hAnsi="Times New Roman" w:hint="default"/>
      </w:rPr>
    </w:lvl>
    <w:lvl w:ilvl="2" w:tplc="18642BB4" w:tentative="1">
      <w:start w:val="1"/>
      <w:numFmt w:val="bullet"/>
      <w:lvlText w:val="-"/>
      <w:lvlJc w:val="left"/>
      <w:pPr>
        <w:tabs>
          <w:tab w:val="num" w:pos="2160"/>
        </w:tabs>
        <w:ind w:left="2160" w:hanging="360"/>
      </w:pPr>
      <w:rPr>
        <w:rFonts w:ascii="Times New Roman" w:hAnsi="Times New Roman" w:hint="default"/>
      </w:rPr>
    </w:lvl>
    <w:lvl w:ilvl="3" w:tplc="E0C2FFBA" w:tentative="1">
      <w:start w:val="1"/>
      <w:numFmt w:val="bullet"/>
      <w:lvlText w:val="-"/>
      <w:lvlJc w:val="left"/>
      <w:pPr>
        <w:tabs>
          <w:tab w:val="num" w:pos="2880"/>
        </w:tabs>
        <w:ind w:left="2880" w:hanging="360"/>
      </w:pPr>
      <w:rPr>
        <w:rFonts w:ascii="Times New Roman" w:hAnsi="Times New Roman" w:hint="default"/>
      </w:rPr>
    </w:lvl>
    <w:lvl w:ilvl="4" w:tplc="0754906E" w:tentative="1">
      <w:start w:val="1"/>
      <w:numFmt w:val="bullet"/>
      <w:lvlText w:val="-"/>
      <w:lvlJc w:val="left"/>
      <w:pPr>
        <w:tabs>
          <w:tab w:val="num" w:pos="3600"/>
        </w:tabs>
        <w:ind w:left="3600" w:hanging="360"/>
      </w:pPr>
      <w:rPr>
        <w:rFonts w:ascii="Times New Roman" w:hAnsi="Times New Roman" w:hint="default"/>
      </w:rPr>
    </w:lvl>
    <w:lvl w:ilvl="5" w:tplc="763AF042" w:tentative="1">
      <w:start w:val="1"/>
      <w:numFmt w:val="bullet"/>
      <w:lvlText w:val="-"/>
      <w:lvlJc w:val="left"/>
      <w:pPr>
        <w:tabs>
          <w:tab w:val="num" w:pos="4320"/>
        </w:tabs>
        <w:ind w:left="4320" w:hanging="360"/>
      </w:pPr>
      <w:rPr>
        <w:rFonts w:ascii="Times New Roman" w:hAnsi="Times New Roman" w:hint="default"/>
      </w:rPr>
    </w:lvl>
    <w:lvl w:ilvl="6" w:tplc="B8DE9FF4" w:tentative="1">
      <w:start w:val="1"/>
      <w:numFmt w:val="bullet"/>
      <w:lvlText w:val="-"/>
      <w:lvlJc w:val="left"/>
      <w:pPr>
        <w:tabs>
          <w:tab w:val="num" w:pos="5040"/>
        </w:tabs>
        <w:ind w:left="5040" w:hanging="360"/>
      </w:pPr>
      <w:rPr>
        <w:rFonts w:ascii="Times New Roman" w:hAnsi="Times New Roman" w:hint="default"/>
      </w:rPr>
    </w:lvl>
    <w:lvl w:ilvl="7" w:tplc="CFAA4312" w:tentative="1">
      <w:start w:val="1"/>
      <w:numFmt w:val="bullet"/>
      <w:lvlText w:val="-"/>
      <w:lvlJc w:val="left"/>
      <w:pPr>
        <w:tabs>
          <w:tab w:val="num" w:pos="5760"/>
        </w:tabs>
        <w:ind w:left="5760" w:hanging="360"/>
      </w:pPr>
      <w:rPr>
        <w:rFonts w:ascii="Times New Roman" w:hAnsi="Times New Roman" w:hint="default"/>
      </w:rPr>
    </w:lvl>
    <w:lvl w:ilvl="8" w:tplc="85DEFDA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9818E2"/>
    <w:multiLevelType w:val="hybridMultilevel"/>
    <w:tmpl w:val="81FAD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160134"/>
    <w:multiLevelType w:val="hybridMultilevel"/>
    <w:tmpl w:val="B5B689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FA4025"/>
    <w:multiLevelType w:val="hybridMultilevel"/>
    <w:tmpl w:val="9E92F782"/>
    <w:lvl w:ilvl="0" w:tplc="04260011">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67E57FE7"/>
    <w:multiLevelType w:val="hybridMultilevel"/>
    <w:tmpl w:val="3BF23FEE"/>
    <w:lvl w:ilvl="0" w:tplc="1170384E">
      <w:start w:val="1"/>
      <w:numFmt w:val="bullet"/>
      <w:lvlText w:val=""/>
      <w:lvlJc w:val="left"/>
      <w:pPr>
        <w:tabs>
          <w:tab w:val="num" w:pos="720"/>
        </w:tabs>
        <w:ind w:left="720" w:hanging="360"/>
      </w:pPr>
      <w:rPr>
        <w:rFonts w:ascii="Wingdings" w:hAnsi="Wingdings" w:hint="default"/>
      </w:rPr>
    </w:lvl>
    <w:lvl w:ilvl="1" w:tplc="50763B00" w:tentative="1">
      <w:start w:val="1"/>
      <w:numFmt w:val="bullet"/>
      <w:lvlText w:val=""/>
      <w:lvlJc w:val="left"/>
      <w:pPr>
        <w:tabs>
          <w:tab w:val="num" w:pos="1440"/>
        </w:tabs>
        <w:ind w:left="1440" w:hanging="360"/>
      </w:pPr>
      <w:rPr>
        <w:rFonts w:ascii="Wingdings" w:hAnsi="Wingdings" w:hint="default"/>
      </w:rPr>
    </w:lvl>
    <w:lvl w:ilvl="2" w:tplc="CE9E2198" w:tentative="1">
      <w:start w:val="1"/>
      <w:numFmt w:val="bullet"/>
      <w:lvlText w:val=""/>
      <w:lvlJc w:val="left"/>
      <w:pPr>
        <w:tabs>
          <w:tab w:val="num" w:pos="2160"/>
        </w:tabs>
        <w:ind w:left="2160" w:hanging="360"/>
      </w:pPr>
      <w:rPr>
        <w:rFonts w:ascii="Wingdings" w:hAnsi="Wingdings" w:hint="default"/>
      </w:rPr>
    </w:lvl>
    <w:lvl w:ilvl="3" w:tplc="1D62B4B2" w:tentative="1">
      <w:start w:val="1"/>
      <w:numFmt w:val="bullet"/>
      <w:lvlText w:val=""/>
      <w:lvlJc w:val="left"/>
      <w:pPr>
        <w:tabs>
          <w:tab w:val="num" w:pos="2880"/>
        </w:tabs>
        <w:ind w:left="2880" w:hanging="360"/>
      </w:pPr>
      <w:rPr>
        <w:rFonts w:ascii="Wingdings" w:hAnsi="Wingdings" w:hint="default"/>
      </w:rPr>
    </w:lvl>
    <w:lvl w:ilvl="4" w:tplc="C50E5962" w:tentative="1">
      <w:start w:val="1"/>
      <w:numFmt w:val="bullet"/>
      <w:lvlText w:val=""/>
      <w:lvlJc w:val="left"/>
      <w:pPr>
        <w:tabs>
          <w:tab w:val="num" w:pos="3600"/>
        </w:tabs>
        <w:ind w:left="3600" w:hanging="360"/>
      </w:pPr>
      <w:rPr>
        <w:rFonts w:ascii="Wingdings" w:hAnsi="Wingdings" w:hint="default"/>
      </w:rPr>
    </w:lvl>
    <w:lvl w:ilvl="5" w:tplc="77DC98B8" w:tentative="1">
      <w:start w:val="1"/>
      <w:numFmt w:val="bullet"/>
      <w:lvlText w:val=""/>
      <w:lvlJc w:val="left"/>
      <w:pPr>
        <w:tabs>
          <w:tab w:val="num" w:pos="4320"/>
        </w:tabs>
        <w:ind w:left="4320" w:hanging="360"/>
      </w:pPr>
      <w:rPr>
        <w:rFonts w:ascii="Wingdings" w:hAnsi="Wingdings" w:hint="default"/>
      </w:rPr>
    </w:lvl>
    <w:lvl w:ilvl="6" w:tplc="40206754" w:tentative="1">
      <w:start w:val="1"/>
      <w:numFmt w:val="bullet"/>
      <w:lvlText w:val=""/>
      <w:lvlJc w:val="left"/>
      <w:pPr>
        <w:tabs>
          <w:tab w:val="num" w:pos="5040"/>
        </w:tabs>
        <w:ind w:left="5040" w:hanging="360"/>
      </w:pPr>
      <w:rPr>
        <w:rFonts w:ascii="Wingdings" w:hAnsi="Wingdings" w:hint="default"/>
      </w:rPr>
    </w:lvl>
    <w:lvl w:ilvl="7" w:tplc="7284CD80" w:tentative="1">
      <w:start w:val="1"/>
      <w:numFmt w:val="bullet"/>
      <w:lvlText w:val=""/>
      <w:lvlJc w:val="left"/>
      <w:pPr>
        <w:tabs>
          <w:tab w:val="num" w:pos="5760"/>
        </w:tabs>
        <w:ind w:left="5760" w:hanging="360"/>
      </w:pPr>
      <w:rPr>
        <w:rFonts w:ascii="Wingdings" w:hAnsi="Wingdings" w:hint="default"/>
      </w:rPr>
    </w:lvl>
    <w:lvl w:ilvl="8" w:tplc="24B826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9D7C9A"/>
    <w:multiLevelType w:val="hybridMultilevel"/>
    <w:tmpl w:val="E9726C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E33B1"/>
    <w:multiLevelType w:val="hybridMultilevel"/>
    <w:tmpl w:val="8D86D94E"/>
    <w:lvl w:ilvl="0" w:tplc="46B4CE24">
      <w:start w:val="1"/>
      <w:numFmt w:val="bullet"/>
      <w:lvlText w:val="-"/>
      <w:lvlJc w:val="left"/>
      <w:pPr>
        <w:tabs>
          <w:tab w:val="num" w:pos="720"/>
        </w:tabs>
        <w:ind w:left="720" w:hanging="360"/>
      </w:pPr>
      <w:rPr>
        <w:rFonts w:ascii="Times New Roman" w:hAnsi="Times New Roman" w:hint="default"/>
      </w:rPr>
    </w:lvl>
    <w:lvl w:ilvl="1" w:tplc="F1C47E28" w:tentative="1">
      <w:start w:val="1"/>
      <w:numFmt w:val="bullet"/>
      <w:lvlText w:val="-"/>
      <w:lvlJc w:val="left"/>
      <w:pPr>
        <w:tabs>
          <w:tab w:val="num" w:pos="1440"/>
        </w:tabs>
        <w:ind w:left="1440" w:hanging="360"/>
      </w:pPr>
      <w:rPr>
        <w:rFonts w:ascii="Times New Roman" w:hAnsi="Times New Roman" w:hint="default"/>
      </w:rPr>
    </w:lvl>
    <w:lvl w:ilvl="2" w:tplc="5BA66ABC" w:tentative="1">
      <w:start w:val="1"/>
      <w:numFmt w:val="bullet"/>
      <w:lvlText w:val="-"/>
      <w:lvlJc w:val="left"/>
      <w:pPr>
        <w:tabs>
          <w:tab w:val="num" w:pos="2160"/>
        </w:tabs>
        <w:ind w:left="2160" w:hanging="360"/>
      </w:pPr>
      <w:rPr>
        <w:rFonts w:ascii="Times New Roman" w:hAnsi="Times New Roman" w:hint="default"/>
      </w:rPr>
    </w:lvl>
    <w:lvl w:ilvl="3" w:tplc="3C1E96A4" w:tentative="1">
      <w:start w:val="1"/>
      <w:numFmt w:val="bullet"/>
      <w:lvlText w:val="-"/>
      <w:lvlJc w:val="left"/>
      <w:pPr>
        <w:tabs>
          <w:tab w:val="num" w:pos="2880"/>
        </w:tabs>
        <w:ind w:left="2880" w:hanging="360"/>
      </w:pPr>
      <w:rPr>
        <w:rFonts w:ascii="Times New Roman" w:hAnsi="Times New Roman" w:hint="default"/>
      </w:rPr>
    </w:lvl>
    <w:lvl w:ilvl="4" w:tplc="8CC4B864" w:tentative="1">
      <w:start w:val="1"/>
      <w:numFmt w:val="bullet"/>
      <w:lvlText w:val="-"/>
      <w:lvlJc w:val="left"/>
      <w:pPr>
        <w:tabs>
          <w:tab w:val="num" w:pos="3600"/>
        </w:tabs>
        <w:ind w:left="3600" w:hanging="360"/>
      </w:pPr>
      <w:rPr>
        <w:rFonts w:ascii="Times New Roman" w:hAnsi="Times New Roman" w:hint="default"/>
      </w:rPr>
    </w:lvl>
    <w:lvl w:ilvl="5" w:tplc="59FECAAC" w:tentative="1">
      <w:start w:val="1"/>
      <w:numFmt w:val="bullet"/>
      <w:lvlText w:val="-"/>
      <w:lvlJc w:val="left"/>
      <w:pPr>
        <w:tabs>
          <w:tab w:val="num" w:pos="4320"/>
        </w:tabs>
        <w:ind w:left="4320" w:hanging="360"/>
      </w:pPr>
      <w:rPr>
        <w:rFonts w:ascii="Times New Roman" w:hAnsi="Times New Roman" w:hint="default"/>
      </w:rPr>
    </w:lvl>
    <w:lvl w:ilvl="6" w:tplc="E5CA3452" w:tentative="1">
      <w:start w:val="1"/>
      <w:numFmt w:val="bullet"/>
      <w:lvlText w:val="-"/>
      <w:lvlJc w:val="left"/>
      <w:pPr>
        <w:tabs>
          <w:tab w:val="num" w:pos="5040"/>
        </w:tabs>
        <w:ind w:left="5040" w:hanging="360"/>
      </w:pPr>
      <w:rPr>
        <w:rFonts w:ascii="Times New Roman" w:hAnsi="Times New Roman" w:hint="default"/>
      </w:rPr>
    </w:lvl>
    <w:lvl w:ilvl="7" w:tplc="AF3C201C" w:tentative="1">
      <w:start w:val="1"/>
      <w:numFmt w:val="bullet"/>
      <w:lvlText w:val="-"/>
      <w:lvlJc w:val="left"/>
      <w:pPr>
        <w:tabs>
          <w:tab w:val="num" w:pos="5760"/>
        </w:tabs>
        <w:ind w:left="5760" w:hanging="360"/>
      </w:pPr>
      <w:rPr>
        <w:rFonts w:ascii="Times New Roman" w:hAnsi="Times New Roman" w:hint="default"/>
      </w:rPr>
    </w:lvl>
    <w:lvl w:ilvl="8" w:tplc="5D34250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8"/>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4A"/>
    <w:rsid w:val="0004364F"/>
    <w:rsid w:val="000D7B75"/>
    <w:rsid w:val="000F7B3A"/>
    <w:rsid w:val="00140F5C"/>
    <w:rsid w:val="00170C4A"/>
    <w:rsid w:val="001C25D0"/>
    <w:rsid w:val="001E4C0B"/>
    <w:rsid w:val="002953DC"/>
    <w:rsid w:val="002B7890"/>
    <w:rsid w:val="002F6876"/>
    <w:rsid w:val="003034D7"/>
    <w:rsid w:val="003B78A4"/>
    <w:rsid w:val="004562E8"/>
    <w:rsid w:val="004D3D96"/>
    <w:rsid w:val="004F0363"/>
    <w:rsid w:val="005A3DA0"/>
    <w:rsid w:val="005F4171"/>
    <w:rsid w:val="006B30D0"/>
    <w:rsid w:val="006E20F9"/>
    <w:rsid w:val="00853D56"/>
    <w:rsid w:val="008D53A2"/>
    <w:rsid w:val="00907F69"/>
    <w:rsid w:val="00913F9C"/>
    <w:rsid w:val="009F1407"/>
    <w:rsid w:val="00A56AF8"/>
    <w:rsid w:val="00A825BC"/>
    <w:rsid w:val="00B245AD"/>
    <w:rsid w:val="00BD6DFA"/>
    <w:rsid w:val="00D22D2B"/>
    <w:rsid w:val="00E03CA2"/>
    <w:rsid w:val="00E91327"/>
    <w:rsid w:val="00FE5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69259D8-03FF-427B-8512-6BC1EDF4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DC"/>
    <w:pPr>
      <w:ind w:left="720"/>
      <w:contextualSpacing/>
    </w:pPr>
  </w:style>
  <w:style w:type="paragraph" w:styleId="FootnoteText">
    <w:name w:val="footnote text"/>
    <w:aliases w:val="fn,Footnote,Fußnote"/>
    <w:basedOn w:val="Normal"/>
    <w:link w:val="FootnoteTextChar"/>
    <w:semiHidden/>
    <w:unhideWhenUsed/>
    <w:rsid w:val="005A3DA0"/>
    <w:pPr>
      <w:spacing w:after="0" w:line="240" w:lineRule="auto"/>
    </w:pPr>
    <w:rPr>
      <w:sz w:val="20"/>
      <w:szCs w:val="20"/>
    </w:rPr>
  </w:style>
  <w:style w:type="character" w:customStyle="1" w:styleId="FootnoteTextChar">
    <w:name w:val="Footnote Text Char"/>
    <w:aliases w:val="fn Char,Footnote Char,Fußnote Char"/>
    <w:basedOn w:val="DefaultParagraphFont"/>
    <w:link w:val="FootnoteText"/>
    <w:semiHidden/>
    <w:rsid w:val="005A3DA0"/>
    <w:rPr>
      <w:sz w:val="20"/>
      <w:szCs w:val="20"/>
    </w:rPr>
  </w:style>
  <w:style w:type="character" w:styleId="FootnoteReference">
    <w:name w:val="footnote reference"/>
    <w:basedOn w:val="DefaultParagraphFont"/>
    <w:semiHidden/>
    <w:unhideWhenUsed/>
    <w:rsid w:val="005A3DA0"/>
    <w:rPr>
      <w:vertAlign w:val="superscript"/>
    </w:rPr>
  </w:style>
  <w:style w:type="character" w:styleId="Hyperlink">
    <w:name w:val="Hyperlink"/>
    <w:basedOn w:val="DefaultParagraphFont"/>
    <w:uiPriority w:val="99"/>
    <w:unhideWhenUsed/>
    <w:rsid w:val="005A3DA0"/>
    <w:rPr>
      <w:color w:val="0000FF" w:themeColor="hyperlink"/>
      <w:u w:val="single"/>
    </w:rPr>
  </w:style>
  <w:style w:type="paragraph" w:customStyle="1" w:styleId="Body">
    <w:name w:val="Body"/>
    <w:rsid w:val="005A3DA0"/>
    <w:pPr>
      <w:spacing w:after="0" w:line="240" w:lineRule="auto"/>
    </w:pPr>
    <w:rPr>
      <w:rFonts w:ascii="Helvetica" w:eastAsia="ヒラギノ角ゴ Pro W3" w:hAnsi="Helvetica" w:cs="Times New Roman"/>
      <w:color w:val="000000"/>
      <w:kern w:val="1"/>
      <w:sz w:val="24"/>
      <w:szCs w:val="20"/>
      <w:lang w:val="en-US"/>
    </w:rPr>
  </w:style>
  <w:style w:type="character" w:customStyle="1" w:styleId="FootnoteReference1">
    <w:name w:val="Footnote Reference1"/>
    <w:aliases w:val="Foot Text"/>
    <w:rsid w:val="003034D7"/>
    <w:rPr>
      <w:color w:val="000000"/>
      <w:vertAlign w:val="superscript"/>
    </w:rPr>
  </w:style>
  <w:style w:type="paragraph" w:customStyle="1" w:styleId="FootnoteTextA">
    <w:name w:val="Footnote Text A"/>
    <w:rsid w:val="003034D7"/>
    <w:pPr>
      <w:spacing w:after="0" w:line="240" w:lineRule="auto"/>
    </w:pPr>
    <w:rPr>
      <w:rFonts w:ascii="Times New Roman" w:eastAsia="ヒラギノ角ゴ Pro W3" w:hAnsi="Times New Roman" w:cs="Times New Roman"/>
      <w:color w:val="000000"/>
      <w:sz w:val="20"/>
      <w:szCs w:val="20"/>
    </w:rPr>
  </w:style>
  <w:style w:type="character" w:customStyle="1" w:styleId="Hyperlink1">
    <w:name w:val="Hyperlink1"/>
    <w:rsid w:val="003034D7"/>
    <w:rPr>
      <w:color w:val="0000FF"/>
      <w:u w:val="single"/>
    </w:rPr>
  </w:style>
  <w:style w:type="character" w:customStyle="1" w:styleId="apple-converted-space">
    <w:name w:val="apple-converted-space"/>
    <w:basedOn w:val="DefaultParagraphFont"/>
    <w:rsid w:val="005F4171"/>
  </w:style>
  <w:style w:type="character" w:styleId="FollowedHyperlink">
    <w:name w:val="FollowedHyperlink"/>
    <w:basedOn w:val="DefaultParagraphFont"/>
    <w:uiPriority w:val="99"/>
    <w:semiHidden/>
    <w:unhideWhenUsed/>
    <w:rsid w:val="00D22D2B"/>
    <w:rPr>
      <w:color w:val="800080" w:themeColor="followedHyperlink"/>
      <w:u w:val="single"/>
    </w:rPr>
  </w:style>
  <w:style w:type="paragraph" w:styleId="Header">
    <w:name w:val="header"/>
    <w:basedOn w:val="Normal"/>
    <w:link w:val="HeaderChar"/>
    <w:uiPriority w:val="99"/>
    <w:unhideWhenUsed/>
    <w:rsid w:val="001E4C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C0B"/>
  </w:style>
  <w:style w:type="paragraph" w:styleId="Footer">
    <w:name w:val="footer"/>
    <w:basedOn w:val="Normal"/>
    <w:link w:val="FooterChar"/>
    <w:uiPriority w:val="99"/>
    <w:unhideWhenUsed/>
    <w:rsid w:val="001E4C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9778">
      <w:bodyDiv w:val="1"/>
      <w:marLeft w:val="0"/>
      <w:marRight w:val="0"/>
      <w:marTop w:val="0"/>
      <w:marBottom w:val="0"/>
      <w:divBdr>
        <w:top w:val="none" w:sz="0" w:space="0" w:color="auto"/>
        <w:left w:val="none" w:sz="0" w:space="0" w:color="auto"/>
        <w:bottom w:val="none" w:sz="0" w:space="0" w:color="auto"/>
        <w:right w:val="none" w:sz="0" w:space="0" w:color="auto"/>
      </w:divBdr>
    </w:div>
    <w:div w:id="476146738">
      <w:bodyDiv w:val="1"/>
      <w:marLeft w:val="0"/>
      <w:marRight w:val="0"/>
      <w:marTop w:val="0"/>
      <w:marBottom w:val="0"/>
      <w:divBdr>
        <w:top w:val="none" w:sz="0" w:space="0" w:color="auto"/>
        <w:left w:val="none" w:sz="0" w:space="0" w:color="auto"/>
        <w:bottom w:val="none" w:sz="0" w:space="0" w:color="auto"/>
        <w:right w:val="none" w:sz="0" w:space="0" w:color="auto"/>
      </w:divBdr>
      <w:divsChild>
        <w:div w:id="1643536400">
          <w:marLeft w:val="547"/>
          <w:marRight w:val="0"/>
          <w:marTop w:val="110"/>
          <w:marBottom w:val="0"/>
          <w:divBdr>
            <w:top w:val="none" w:sz="0" w:space="0" w:color="auto"/>
            <w:left w:val="none" w:sz="0" w:space="0" w:color="auto"/>
            <w:bottom w:val="none" w:sz="0" w:space="0" w:color="auto"/>
            <w:right w:val="none" w:sz="0" w:space="0" w:color="auto"/>
          </w:divBdr>
        </w:div>
        <w:div w:id="699598090">
          <w:marLeft w:val="547"/>
          <w:marRight w:val="0"/>
          <w:marTop w:val="110"/>
          <w:marBottom w:val="0"/>
          <w:divBdr>
            <w:top w:val="none" w:sz="0" w:space="0" w:color="auto"/>
            <w:left w:val="none" w:sz="0" w:space="0" w:color="auto"/>
            <w:bottom w:val="none" w:sz="0" w:space="0" w:color="auto"/>
            <w:right w:val="none" w:sz="0" w:space="0" w:color="auto"/>
          </w:divBdr>
        </w:div>
        <w:div w:id="2116826067">
          <w:marLeft w:val="547"/>
          <w:marRight w:val="0"/>
          <w:marTop w:val="110"/>
          <w:marBottom w:val="0"/>
          <w:divBdr>
            <w:top w:val="none" w:sz="0" w:space="0" w:color="auto"/>
            <w:left w:val="none" w:sz="0" w:space="0" w:color="auto"/>
            <w:bottom w:val="none" w:sz="0" w:space="0" w:color="auto"/>
            <w:right w:val="none" w:sz="0" w:space="0" w:color="auto"/>
          </w:divBdr>
        </w:div>
        <w:div w:id="1971277363">
          <w:marLeft w:val="547"/>
          <w:marRight w:val="0"/>
          <w:marTop w:val="110"/>
          <w:marBottom w:val="0"/>
          <w:divBdr>
            <w:top w:val="none" w:sz="0" w:space="0" w:color="auto"/>
            <w:left w:val="none" w:sz="0" w:space="0" w:color="auto"/>
            <w:bottom w:val="none" w:sz="0" w:space="0" w:color="auto"/>
            <w:right w:val="none" w:sz="0" w:space="0" w:color="auto"/>
          </w:divBdr>
        </w:div>
      </w:divsChild>
    </w:div>
    <w:div w:id="859122025">
      <w:bodyDiv w:val="1"/>
      <w:marLeft w:val="0"/>
      <w:marRight w:val="0"/>
      <w:marTop w:val="0"/>
      <w:marBottom w:val="0"/>
      <w:divBdr>
        <w:top w:val="none" w:sz="0" w:space="0" w:color="auto"/>
        <w:left w:val="none" w:sz="0" w:space="0" w:color="auto"/>
        <w:bottom w:val="none" w:sz="0" w:space="0" w:color="auto"/>
        <w:right w:val="none" w:sz="0" w:space="0" w:color="auto"/>
      </w:divBdr>
    </w:div>
    <w:div w:id="1127890262">
      <w:bodyDiv w:val="1"/>
      <w:marLeft w:val="0"/>
      <w:marRight w:val="0"/>
      <w:marTop w:val="0"/>
      <w:marBottom w:val="0"/>
      <w:divBdr>
        <w:top w:val="none" w:sz="0" w:space="0" w:color="auto"/>
        <w:left w:val="none" w:sz="0" w:space="0" w:color="auto"/>
        <w:bottom w:val="none" w:sz="0" w:space="0" w:color="auto"/>
        <w:right w:val="none" w:sz="0" w:space="0" w:color="auto"/>
      </w:divBdr>
    </w:div>
    <w:div w:id="1595548686">
      <w:bodyDiv w:val="1"/>
      <w:marLeft w:val="0"/>
      <w:marRight w:val="0"/>
      <w:marTop w:val="0"/>
      <w:marBottom w:val="0"/>
      <w:divBdr>
        <w:top w:val="none" w:sz="0" w:space="0" w:color="auto"/>
        <w:left w:val="none" w:sz="0" w:space="0" w:color="auto"/>
        <w:bottom w:val="none" w:sz="0" w:space="0" w:color="auto"/>
        <w:right w:val="none" w:sz="0" w:space="0" w:color="auto"/>
      </w:divBdr>
      <w:divsChild>
        <w:div w:id="267350325">
          <w:marLeft w:val="547"/>
          <w:marRight w:val="0"/>
          <w:marTop w:val="106"/>
          <w:marBottom w:val="0"/>
          <w:divBdr>
            <w:top w:val="none" w:sz="0" w:space="0" w:color="auto"/>
            <w:left w:val="none" w:sz="0" w:space="0" w:color="auto"/>
            <w:bottom w:val="none" w:sz="0" w:space="0" w:color="auto"/>
            <w:right w:val="none" w:sz="0" w:space="0" w:color="auto"/>
          </w:divBdr>
        </w:div>
        <w:div w:id="612589952">
          <w:marLeft w:val="547"/>
          <w:marRight w:val="0"/>
          <w:marTop w:val="106"/>
          <w:marBottom w:val="0"/>
          <w:divBdr>
            <w:top w:val="none" w:sz="0" w:space="0" w:color="auto"/>
            <w:left w:val="none" w:sz="0" w:space="0" w:color="auto"/>
            <w:bottom w:val="none" w:sz="0" w:space="0" w:color="auto"/>
            <w:right w:val="none" w:sz="0" w:space="0" w:color="auto"/>
          </w:divBdr>
        </w:div>
        <w:div w:id="2094355696">
          <w:marLeft w:val="547"/>
          <w:marRight w:val="0"/>
          <w:marTop w:val="96"/>
          <w:marBottom w:val="0"/>
          <w:divBdr>
            <w:top w:val="none" w:sz="0" w:space="0" w:color="auto"/>
            <w:left w:val="none" w:sz="0" w:space="0" w:color="auto"/>
            <w:bottom w:val="none" w:sz="0" w:space="0" w:color="auto"/>
            <w:right w:val="none" w:sz="0" w:space="0" w:color="auto"/>
          </w:divBdr>
        </w:div>
        <w:div w:id="877160497">
          <w:marLeft w:val="547"/>
          <w:marRight w:val="0"/>
          <w:marTop w:val="96"/>
          <w:marBottom w:val="0"/>
          <w:divBdr>
            <w:top w:val="none" w:sz="0" w:space="0" w:color="auto"/>
            <w:left w:val="none" w:sz="0" w:space="0" w:color="auto"/>
            <w:bottom w:val="none" w:sz="0" w:space="0" w:color="auto"/>
            <w:right w:val="none" w:sz="0" w:space="0" w:color="auto"/>
          </w:divBdr>
        </w:div>
        <w:div w:id="473566759">
          <w:marLeft w:val="547"/>
          <w:marRight w:val="0"/>
          <w:marTop w:val="96"/>
          <w:marBottom w:val="0"/>
          <w:divBdr>
            <w:top w:val="none" w:sz="0" w:space="0" w:color="auto"/>
            <w:left w:val="none" w:sz="0" w:space="0" w:color="auto"/>
            <w:bottom w:val="none" w:sz="0" w:space="0" w:color="auto"/>
            <w:right w:val="none" w:sz="0" w:space="0" w:color="auto"/>
          </w:divBdr>
        </w:div>
        <w:div w:id="1210144190">
          <w:marLeft w:val="547"/>
          <w:marRight w:val="0"/>
          <w:marTop w:val="96"/>
          <w:marBottom w:val="0"/>
          <w:divBdr>
            <w:top w:val="none" w:sz="0" w:space="0" w:color="auto"/>
            <w:left w:val="none" w:sz="0" w:space="0" w:color="auto"/>
            <w:bottom w:val="none" w:sz="0" w:space="0" w:color="auto"/>
            <w:right w:val="none" w:sz="0" w:space="0" w:color="auto"/>
          </w:divBdr>
        </w:div>
        <w:div w:id="1906258276">
          <w:marLeft w:val="547"/>
          <w:marRight w:val="0"/>
          <w:marTop w:val="96"/>
          <w:marBottom w:val="0"/>
          <w:divBdr>
            <w:top w:val="none" w:sz="0" w:space="0" w:color="auto"/>
            <w:left w:val="none" w:sz="0" w:space="0" w:color="auto"/>
            <w:bottom w:val="none" w:sz="0" w:space="0" w:color="auto"/>
            <w:right w:val="none" w:sz="0" w:space="0" w:color="auto"/>
          </w:divBdr>
        </w:div>
      </w:divsChild>
    </w:div>
    <w:div w:id="1752391921">
      <w:bodyDiv w:val="1"/>
      <w:marLeft w:val="0"/>
      <w:marRight w:val="0"/>
      <w:marTop w:val="0"/>
      <w:marBottom w:val="0"/>
      <w:divBdr>
        <w:top w:val="none" w:sz="0" w:space="0" w:color="auto"/>
        <w:left w:val="none" w:sz="0" w:space="0" w:color="auto"/>
        <w:bottom w:val="none" w:sz="0" w:space="0" w:color="auto"/>
        <w:right w:val="none" w:sz="0" w:space="0" w:color="auto"/>
      </w:divBdr>
      <w:divsChild>
        <w:div w:id="797341280">
          <w:marLeft w:val="547"/>
          <w:marRight w:val="0"/>
          <w:marTop w:val="115"/>
          <w:marBottom w:val="0"/>
          <w:divBdr>
            <w:top w:val="none" w:sz="0" w:space="0" w:color="auto"/>
            <w:left w:val="none" w:sz="0" w:space="0" w:color="auto"/>
            <w:bottom w:val="none" w:sz="0" w:space="0" w:color="auto"/>
            <w:right w:val="none" w:sz="0" w:space="0" w:color="auto"/>
          </w:divBdr>
        </w:div>
        <w:div w:id="1963681387">
          <w:marLeft w:val="547"/>
          <w:marRight w:val="0"/>
          <w:marTop w:val="115"/>
          <w:marBottom w:val="0"/>
          <w:divBdr>
            <w:top w:val="none" w:sz="0" w:space="0" w:color="auto"/>
            <w:left w:val="none" w:sz="0" w:space="0" w:color="auto"/>
            <w:bottom w:val="none" w:sz="0" w:space="0" w:color="auto"/>
            <w:right w:val="none" w:sz="0" w:space="0" w:color="auto"/>
          </w:divBdr>
        </w:div>
        <w:div w:id="16062314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esibsargs.lv" TargetMode="External"/><Relationship Id="rId18" Type="http://schemas.openxmlformats.org/officeDocument/2006/relationships/hyperlink" Target="http://cilvektiesibas.org.lv/lv/database/report-hate-crime/" TargetMode="External"/><Relationship Id="rId26" Type="http://schemas.openxmlformats.org/officeDocument/2006/relationships/hyperlink" Target="http://mozaika.lv/" TargetMode="External"/><Relationship Id="rId3" Type="http://schemas.openxmlformats.org/officeDocument/2006/relationships/styles" Target="styles.xml"/><Relationship Id="rId21" Type="http://schemas.openxmlformats.org/officeDocument/2006/relationships/hyperlink" Target="mailto:info@apeirons.lv"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cilvektiesibas.org.lv/lv/database/report-discrimination/" TargetMode="External"/><Relationship Id="rId25" Type="http://schemas.openxmlformats.org/officeDocument/2006/relationships/hyperlink" Target="mailto:office@mozaika.lv" TargetMode="External"/><Relationship Id="rId2" Type="http://schemas.openxmlformats.org/officeDocument/2006/relationships/numbering" Target="numbering.xml"/><Relationship Id="rId16" Type="http://schemas.openxmlformats.org/officeDocument/2006/relationships/hyperlink" Target="http://www.cilvektiesibas.org.lv" TargetMode="External"/><Relationship Id="rId20" Type="http://schemas.openxmlformats.org/officeDocument/2006/relationships/hyperlink" Target="http://www.mart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www.zelda.org.lv" TargetMode="External"/><Relationship Id="rId5" Type="http://schemas.openxmlformats.org/officeDocument/2006/relationships/webSettings" Target="webSettings.xml"/><Relationship Id="rId15" Type="http://schemas.openxmlformats.org/officeDocument/2006/relationships/hyperlink" Target="mailto:office@humanrights.org.lv" TargetMode="External"/><Relationship Id="rId23" Type="http://schemas.openxmlformats.org/officeDocument/2006/relationships/hyperlink" Target="mailto:zelda@zelda.org"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mailto:centrs@marta.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iesibsargs.lv/iesniegt-iesniegumu" TargetMode="External"/><Relationship Id="rId22" Type="http://schemas.openxmlformats.org/officeDocument/2006/relationships/hyperlink" Target="http://www.apeirons.lv"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rovidus.lv/upload_file/Projekti/Laba%20parvaldiba/2013/213EKM2/DV_kursa_metodiskas_vadlinijas.pdf" TargetMode="External"/><Relationship Id="rId2" Type="http://schemas.openxmlformats.org/officeDocument/2006/relationships/hyperlink" Target="http://likumi.lv/doc.php?id=23309" TargetMode="External"/><Relationship Id="rId1" Type="http://schemas.openxmlformats.org/officeDocument/2006/relationships/hyperlink" Target="http://providus.lv/article_files/2656/original/RTU-SP_atskaite_FINAL.pdf?1406891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0067-6489-4D88-A61A-13919546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11617</Words>
  <Characters>6623</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dc:creator>
  <cp:lastModifiedBy>Uģis Citskovskis</cp:lastModifiedBy>
  <cp:revision>4</cp:revision>
  <dcterms:created xsi:type="dcterms:W3CDTF">2015-05-22T14:25:00Z</dcterms:created>
  <dcterms:modified xsi:type="dcterms:W3CDTF">2015-07-29T04:34:00Z</dcterms:modified>
</cp:coreProperties>
</file>